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ind w:firstLine="567"/>
        <w:jc w:val="center"/>
        <w:rPr/>
      </w:pPr>
      <w:r>
        <w:rPr/>
        <w:drawing>
          <wp:inline distT="0" distB="0" distL="0" distR="0">
            <wp:extent cx="1371600" cy="11430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1371600" cy="1143000"/>
                    </a:xfrm>
                    <a:prstGeom prst="rect">
                      <a:avLst/>
                    </a:prstGeom>
                  </pic:spPr>
                </pic:pic>
              </a:graphicData>
            </a:graphic>
          </wp:inline>
        </w:drawing>
      </w:r>
    </w:p>
    <w:p>
      <w:pPr>
        <w:pStyle w:val="Normal"/>
        <w:spacing w:lineRule="auto" w:line="360"/>
        <w:ind w:firstLine="567"/>
        <w:jc w:val="both"/>
        <w:rPr>
          <w:sz w:val="28"/>
          <w:szCs w:val="28"/>
        </w:rPr>
      </w:pPr>
      <w:r>
        <w:rPr>
          <w:sz w:val="28"/>
          <w:szCs w:val="28"/>
        </w:rPr>
      </w:r>
    </w:p>
    <w:p>
      <w:pPr>
        <w:pStyle w:val="Normal"/>
        <w:spacing w:lineRule="auto" w:line="360"/>
        <w:ind w:firstLine="567"/>
        <w:jc w:val="both"/>
        <w:rPr>
          <w:sz w:val="28"/>
          <w:szCs w:val="28"/>
        </w:rPr>
      </w:pPr>
      <w:r>
        <w:rPr>
          <w:sz w:val="28"/>
          <w:szCs w:val="28"/>
        </w:rPr>
      </w:r>
    </w:p>
    <w:p>
      <w:pPr>
        <w:pStyle w:val="Normal"/>
        <w:spacing w:lineRule="auto" w:line="360"/>
        <w:ind w:firstLine="567"/>
        <w:jc w:val="both"/>
        <w:rPr>
          <w:sz w:val="28"/>
          <w:szCs w:val="28"/>
        </w:rPr>
      </w:pPr>
      <w:r>
        <w:rPr>
          <w:sz w:val="28"/>
          <w:szCs w:val="28"/>
        </w:rPr>
      </w:r>
    </w:p>
    <w:p>
      <w:pPr>
        <w:pStyle w:val="Normal"/>
        <w:spacing w:lineRule="auto" w:line="360"/>
        <w:ind w:firstLine="567"/>
        <w:jc w:val="center"/>
        <w:rPr/>
      </w:pPr>
      <w:r>
        <w:rPr>
          <w:b/>
          <w:sz w:val="28"/>
          <w:szCs w:val="28"/>
        </w:rPr>
        <w:t>УПРАВЛЕНИЕ ФЕДЕРАЛЬНОЙ АНТИМОНОПОЛЬНОЙ СЛУЖБЫ ПО ХАНТЫ-МАНСИЙСКОМУ АВТОНОМНОМУ ОКРУГУ-ЮГРЕ</w:t>
      </w:r>
    </w:p>
    <w:p>
      <w:pPr>
        <w:pStyle w:val="Normal"/>
        <w:spacing w:lineRule="auto" w:line="360"/>
        <w:ind w:firstLine="567"/>
        <w:jc w:val="both"/>
        <w:rPr>
          <w:b/>
          <w:b/>
          <w:sz w:val="28"/>
          <w:szCs w:val="28"/>
        </w:rPr>
      </w:pPr>
      <w:r>
        <w:rPr>
          <w:b/>
          <w:sz w:val="28"/>
          <w:szCs w:val="28"/>
        </w:rPr>
      </w:r>
    </w:p>
    <w:p>
      <w:pPr>
        <w:pStyle w:val="Normal"/>
        <w:spacing w:lineRule="auto" w:line="360"/>
        <w:ind w:firstLine="567"/>
        <w:jc w:val="both"/>
        <w:rPr>
          <w:b/>
          <w:b/>
          <w:sz w:val="28"/>
          <w:szCs w:val="28"/>
        </w:rPr>
      </w:pPr>
      <w:r>
        <w:rPr>
          <w:b/>
          <w:sz w:val="28"/>
          <w:szCs w:val="28"/>
        </w:rPr>
      </w:r>
    </w:p>
    <w:p>
      <w:pPr>
        <w:pStyle w:val="Normal"/>
        <w:spacing w:lineRule="auto" w:line="360"/>
        <w:ind w:firstLine="567"/>
        <w:jc w:val="center"/>
        <w:rPr>
          <w:b/>
          <w:b/>
          <w:sz w:val="40"/>
          <w:szCs w:val="40"/>
        </w:rPr>
      </w:pPr>
      <w:r>
        <w:rPr>
          <w:b/>
          <w:sz w:val="40"/>
          <w:szCs w:val="40"/>
        </w:rPr>
        <w:t>ДОКЛАД</w:t>
      </w:r>
    </w:p>
    <w:p>
      <w:pPr>
        <w:pStyle w:val="Normal"/>
        <w:spacing w:lineRule="auto" w:line="360"/>
        <w:ind w:firstLine="567"/>
        <w:jc w:val="center"/>
        <w:rPr>
          <w:b/>
          <w:b/>
          <w:sz w:val="28"/>
          <w:szCs w:val="28"/>
          <w:lang w:val="ru-RU"/>
        </w:rPr>
      </w:pPr>
      <w:r>
        <w:rPr>
          <w:b/>
          <w:sz w:val="28"/>
          <w:szCs w:val="28"/>
        </w:rPr>
        <w:t xml:space="preserve">Правоприменительная практика Ханты-Мансийского УФАС России   и  руководство по соблюдению обязательных требований антимонопольного законодательства РФ </w:t>
      </w:r>
    </w:p>
    <w:p>
      <w:pPr>
        <w:pStyle w:val="Normal"/>
        <w:spacing w:lineRule="auto" w:line="360"/>
        <w:ind w:firstLine="567"/>
        <w:jc w:val="both"/>
        <w:rPr>
          <w:sz w:val="28"/>
          <w:szCs w:val="28"/>
        </w:rPr>
      </w:pPr>
      <w:r>
        <w:rPr>
          <w:sz w:val="28"/>
          <w:szCs w:val="28"/>
        </w:rPr>
      </w:r>
    </w:p>
    <w:p>
      <w:pPr>
        <w:pStyle w:val="Normal"/>
        <w:spacing w:lineRule="auto" w:line="360"/>
        <w:ind w:firstLine="567"/>
        <w:jc w:val="both"/>
        <w:rPr>
          <w:sz w:val="28"/>
          <w:szCs w:val="28"/>
        </w:rPr>
      </w:pPr>
      <w:r>
        <w:rPr>
          <w:sz w:val="28"/>
          <w:szCs w:val="28"/>
        </w:rPr>
      </w:r>
    </w:p>
    <w:p>
      <w:pPr>
        <w:pStyle w:val="Normal"/>
        <w:spacing w:lineRule="auto" w:line="360"/>
        <w:ind w:firstLine="567"/>
        <w:jc w:val="both"/>
        <w:rPr>
          <w:sz w:val="28"/>
          <w:szCs w:val="28"/>
        </w:rPr>
      </w:pPr>
      <w:r>
        <w:rPr>
          <w:sz w:val="28"/>
          <w:szCs w:val="28"/>
        </w:rPr>
      </w:r>
    </w:p>
    <w:p>
      <w:pPr>
        <w:pStyle w:val="Normal"/>
        <w:spacing w:lineRule="auto" w:line="360"/>
        <w:ind w:firstLine="567"/>
        <w:jc w:val="both"/>
        <w:rPr>
          <w:sz w:val="28"/>
          <w:szCs w:val="28"/>
        </w:rPr>
      </w:pPr>
      <w:r>
        <w:rPr>
          <w:sz w:val="28"/>
          <w:szCs w:val="28"/>
        </w:rPr>
      </w:r>
    </w:p>
    <w:p>
      <w:pPr>
        <w:pStyle w:val="Normal"/>
        <w:spacing w:lineRule="auto" w:line="360"/>
        <w:ind w:firstLine="567"/>
        <w:jc w:val="both"/>
        <w:rPr>
          <w:sz w:val="28"/>
          <w:szCs w:val="28"/>
        </w:rPr>
      </w:pPr>
      <w:r>
        <w:rPr>
          <w:sz w:val="28"/>
          <w:szCs w:val="28"/>
        </w:rPr>
      </w:r>
    </w:p>
    <w:p>
      <w:pPr>
        <w:pStyle w:val="Normal"/>
        <w:spacing w:lineRule="auto" w:line="360"/>
        <w:ind w:firstLine="567"/>
        <w:jc w:val="both"/>
        <w:rPr>
          <w:sz w:val="28"/>
          <w:szCs w:val="28"/>
        </w:rPr>
      </w:pPr>
      <w:r>
        <w:rPr>
          <w:sz w:val="28"/>
          <w:szCs w:val="28"/>
        </w:rPr>
      </w:r>
    </w:p>
    <w:p>
      <w:pPr>
        <w:pStyle w:val="Normal"/>
        <w:spacing w:lineRule="auto" w:line="360"/>
        <w:ind w:firstLine="567"/>
        <w:jc w:val="both"/>
        <w:rPr>
          <w:sz w:val="28"/>
          <w:szCs w:val="28"/>
        </w:rPr>
      </w:pPr>
      <w:r>
        <w:rPr>
          <w:sz w:val="28"/>
          <w:szCs w:val="28"/>
        </w:rPr>
      </w:r>
    </w:p>
    <w:p>
      <w:pPr>
        <w:pStyle w:val="Normal"/>
        <w:spacing w:lineRule="auto" w:line="360"/>
        <w:ind w:firstLine="567"/>
        <w:jc w:val="both"/>
        <w:rPr>
          <w:sz w:val="28"/>
          <w:szCs w:val="28"/>
        </w:rPr>
      </w:pPr>
      <w:r>
        <w:rPr>
          <w:sz w:val="28"/>
          <w:szCs w:val="28"/>
        </w:rPr>
      </w:r>
    </w:p>
    <w:p>
      <w:pPr>
        <w:pStyle w:val="Normal"/>
        <w:spacing w:lineRule="auto" w:line="360"/>
        <w:ind w:firstLine="567"/>
        <w:jc w:val="both"/>
        <w:rPr>
          <w:sz w:val="28"/>
          <w:szCs w:val="28"/>
        </w:rPr>
      </w:pPr>
      <w:r>
        <w:rPr>
          <w:sz w:val="28"/>
          <w:szCs w:val="28"/>
        </w:rPr>
      </w:r>
    </w:p>
    <w:p>
      <w:pPr>
        <w:pStyle w:val="Normal"/>
        <w:spacing w:lineRule="auto" w:line="360"/>
        <w:ind w:firstLine="567"/>
        <w:jc w:val="both"/>
        <w:rPr>
          <w:sz w:val="28"/>
          <w:szCs w:val="28"/>
        </w:rPr>
      </w:pPr>
      <w:r>
        <w:rPr>
          <w:sz w:val="28"/>
          <w:szCs w:val="28"/>
        </w:rPr>
      </w:r>
    </w:p>
    <w:p>
      <w:pPr>
        <w:pStyle w:val="Normal"/>
        <w:spacing w:lineRule="auto" w:line="360"/>
        <w:ind w:firstLine="567"/>
        <w:jc w:val="both"/>
        <w:rPr>
          <w:b/>
          <w:b/>
          <w:sz w:val="28"/>
          <w:szCs w:val="28"/>
        </w:rPr>
      </w:pPr>
      <w:r>
        <w:rPr>
          <w:b/>
          <w:sz w:val="28"/>
          <w:szCs w:val="28"/>
        </w:rPr>
      </w:r>
    </w:p>
    <w:p>
      <w:pPr>
        <w:pStyle w:val="Normal"/>
        <w:spacing w:lineRule="auto" w:line="360"/>
        <w:ind w:firstLine="567"/>
        <w:jc w:val="both"/>
        <w:rPr>
          <w:b/>
          <w:b/>
          <w:sz w:val="28"/>
          <w:szCs w:val="28"/>
        </w:rPr>
      </w:pPr>
      <w:r>
        <w:rPr>
          <w:b/>
          <w:sz w:val="28"/>
          <w:szCs w:val="28"/>
        </w:rPr>
      </w:r>
    </w:p>
    <w:p>
      <w:pPr>
        <w:pStyle w:val="Normal"/>
        <w:spacing w:lineRule="auto" w:line="360"/>
        <w:ind w:firstLine="567"/>
        <w:jc w:val="both"/>
        <w:rPr>
          <w:b/>
          <w:b/>
          <w:sz w:val="28"/>
          <w:szCs w:val="28"/>
        </w:rPr>
      </w:pPr>
      <w:r>
        <w:rPr>
          <w:b/>
          <w:sz w:val="28"/>
          <w:szCs w:val="28"/>
        </w:rPr>
      </w:r>
    </w:p>
    <w:p>
      <w:pPr>
        <w:pStyle w:val="Normal"/>
        <w:spacing w:lineRule="auto" w:line="360"/>
        <w:ind w:firstLine="567"/>
        <w:jc w:val="center"/>
        <w:rPr>
          <w:b/>
          <w:b/>
          <w:sz w:val="28"/>
          <w:szCs w:val="28"/>
        </w:rPr>
      </w:pPr>
      <w:r>
        <w:rPr>
          <w:b/>
          <w:sz w:val="28"/>
          <w:szCs w:val="28"/>
        </w:rPr>
        <w:t>2017 год</w:t>
      </w:r>
    </w:p>
    <w:p>
      <w:pPr>
        <w:pStyle w:val="Normal"/>
        <w:spacing w:lineRule="auto" w:line="360"/>
        <w:ind w:firstLine="567"/>
        <w:jc w:val="both"/>
        <w:rPr>
          <w:rStyle w:val="Pagenumber"/>
        </w:rPr>
      </w:pPr>
      <w:r>
        <w:rPr/>
      </w:r>
    </w:p>
    <w:p>
      <w:pPr>
        <w:pStyle w:val="ListParagraph"/>
        <w:tabs>
          <w:tab w:val="left" w:pos="565" w:leader="none"/>
          <w:tab w:val="left" w:pos="993" w:leader="none"/>
        </w:tabs>
        <w:spacing w:lineRule="atLeast" w:line="260" w:before="0" w:after="1"/>
        <w:ind w:left="0" w:hanging="0"/>
        <w:contextualSpacing/>
        <w:jc w:val="both"/>
        <w:rPr>
          <w:rFonts w:ascii="TimesNewRomanPSMT" w:hAnsi="TimesNewRomanPSMT"/>
          <w:b w:val="false"/>
          <w:b w:val="false"/>
          <w:bCs w:val="false"/>
          <w:i w:val="false"/>
          <w:i w:val="false"/>
          <w:caps w:val="false"/>
          <w:smallCaps w:val="false"/>
          <w:color w:val="000000"/>
          <w:sz w:val="26"/>
          <w:szCs w:val="26"/>
        </w:rPr>
      </w:pPr>
      <w:r>
        <w:rPr>
          <w:rFonts w:ascii="Times New Roman" w:hAnsi="Times New Roman"/>
          <w:b w:val="false"/>
          <w:bCs w:val="false"/>
          <w:i w:val="false"/>
          <w:caps w:val="false"/>
          <w:smallCaps w:val="false"/>
          <w:color w:val="000000"/>
          <w:sz w:val="26"/>
          <w:szCs w:val="26"/>
        </w:rPr>
        <w:t xml:space="preserve">  </w:t>
      </w:r>
      <w:r>
        <w:rPr>
          <w:rFonts w:ascii="Times New Roman" w:hAnsi="Times New Roman"/>
          <w:b w:val="false"/>
          <w:bCs w:val="false"/>
          <w:i w:val="false"/>
          <w:caps w:val="false"/>
          <w:smallCaps w:val="false"/>
          <w:color w:val="000000"/>
          <w:sz w:val="26"/>
          <w:szCs w:val="26"/>
        </w:rPr>
        <w:tab/>
        <w:t xml:space="preserve">Управление Федеральной антимонопольной службы по Ханты-Мансийскому автономному округу-Югре (далее – Ханты-Мансийское УФАС России, Управление) является уполномоченным органом исполнительной власти и территориальным подразделением Федеральной антимонопольной службы. Ханты-Мансийское УФАС России осуществляет контроль за соблюдением антимонопольного законодательства, а также законодательств в сфере деятельности субъектов естественных монополий, в сфере размещения заказов на поставки товаров, выполнение работ, оказание услуг для федеральных государственных нужд, в сфере закупок товаров, работ, услуг отдельными видами юридических лиц, а также законодательства о рекламе. </w:t>
      </w:r>
    </w:p>
    <w:p>
      <w:pPr>
        <w:pStyle w:val="ListParagraph"/>
        <w:tabs>
          <w:tab w:val="left" w:pos="554" w:leader="none"/>
          <w:tab w:val="left" w:pos="993" w:leader="none"/>
        </w:tabs>
        <w:spacing w:lineRule="atLeast" w:line="260" w:before="0" w:after="1"/>
        <w:ind w:left="0" w:hanging="0"/>
        <w:contextualSpacing/>
        <w:jc w:val="both"/>
        <w:rPr/>
      </w:pPr>
      <w:r>
        <w:rPr>
          <w:rFonts w:ascii="Times New Roman" w:hAnsi="Times New Roman"/>
          <w:b w:val="false"/>
          <w:bCs w:val="false"/>
          <w:i w:val="false"/>
          <w:caps w:val="false"/>
          <w:smallCaps w:val="false"/>
          <w:color w:val="000000"/>
          <w:sz w:val="26"/>
          <w:szCs w:val="26"/>
        </w:rPr>
        <w:t xml:space="preserve">   </w:t>
      </w:r>
      <w:r>
        <w:rPr>
          <w:rFonts w:ascii="Times New Roman" w:hAnsi="Times New Roman"/>
          <w:b w:val="false"/>
          <w:bCs w:val="false"/>
          <w:i w:val="false"/>
          <w:caps w:val="false"/>
          <w:smallCaps w:val="false"/>
          <w:color w:val="000000"/>
          <w:sz w:val="26"/>
          <w:szCs w:val="26"/>
        </w:rPr>
        <w:t>Деятельность Ханты-Мансийского УФАС России направлена, в том числе на предупреждение и пресечение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w:t>
      </w:r>
    </w:p>
    <w:p>
      <w:pPr>
        <w:pStyle w:val="ListParagraph"/>
        <w:tabs>
          <w:tab w:val="left" w:pos="542" w:leader="none"/>
          <w:tab w:val="left" w:pos="565" w:leader="none"/>
        </w:tabs>
        <w:spacing w:lineRule="atLeast" w:line="260" w:before="0" w:after="1"/>
        <w:ind w:left="0" w:hanging="0"/>
        <w:contextualSpacing/>
        <w:jc w:val="both"/>
        <w:rPr/>
      </w:pPr>
      <w:r>
        <w:rPr>
          <w:rFonts w:ascii="Times New Roman" w:hAnsi="Times New Roman"/>
          <w:b w:val="false"/>
          <w:bCs w:val="false"/>
          <w:i w:val="false"/>
          <w:caps w:val="false"/>
          <w:smallCaps w:val="false"/>
          <w:color w:val="000000"/>
          <w:sz w:val="26"/>
          <w:szCs w:val="26"/>
        </w:rPr>
        <w:t xml:space="preserve">         </w:t>
      </w:r>
      <w:r>
        <w:rPr>
          <w:rFonts w:ascii="Times New Roman" w:hAnsi="Times New Roman"/>
          <w:b w:val="false"/>
          <w:bCs w:val="false"/>
          <w:i w:val="false"/>
          <w:caps w:val="false"/>
          <w:smallCaps w:val="false"/>
          <w:color w:val="000000"/>
          <w:sz w:val="26"/>
          <w:szCs w:val="26"/>
        </w:rPr>
        <w:t xml:space="preserve">Антимонопольные требования к органам власти установлены в статьях 15, 16, 17, 17.1 Федерального закона от 26.07.2006 №135-ФЗ «О защите конкуренции» (далее — Закон о защите конкуренции). </w:t>
      </w:r>
    </w:p>
    <w:p>
      <w:pPr>
        <w:pStyle w:val="ListParagraph"/>
        <w:tabs>
          <w:tab w:val="left" w:pos="993" w:leader="none"/>
        </w:tabs>
        <w:spacing w:lineRule="atLeast" w:line="260" w:before="0" w:after="1"/>
        <w:ind w:left="0" w:hanging="0"/>
        <w:contextualSpacing/>
        <w:jc w:val="both"/>
        <w:rPr>
          <w:rFonts w:ascii="TimesNewRomanPSMT" w:hAnsi="TimesNewRomanPSMT"/>
          <w:b w:val="false"/>
          <w:b w:val="false"/>
          <w:bCs w:val="false"/>
          <w:i w:val="false"/>
          <w:i w:val="false"/>
          <w:caps w:val="false"/>
          <w:smallCaps w:val="false"/>
          <w:color w:val="000000"/>
          <w:sz w:val="26"/>
          <w:szCs w:val="26"/>
        </w:rPr>
      </w:pPr>
      <w:r>
        <w:rPr>
          <w:rFonts w:ascii="Times New Roman" w:hAnsi="Times New Roman"/>
          <w:b w:val="false"/>
          <w:bCs w:val="false"/>
          <w:i w:val="false"/>
          <w:caps w:val="false"/>
          <w:smallCaps w:val="false"/>
          <w:color w:val="000000"/>
          <w:sz w:val="26"/>
          <w:szCs w:val="26"/>
        </w:rPr>
        <w:t xml:space="preserve">         </w:t>
      </w:r>
      <w:r>
        <w:rPr>
          <w:rFonts w:ascii="Times New Roman" w:hAnsi="Times New Roman"/>
          <w:b w:val="false"/>
          <w:bCs w:val="false"/>
          <w:i w:val="false"/>
          <w:caps w:val="false"/>
          <w:smallCaps w:val="false"/>
          <w:color w:val="000000"/>
          <w:sz w:val="26"/>
          <w:szCs w:val="26"/>
        </w:rPr>
        <w:t>В 2017 году в Ханты-Мансийским УФАС России</w:t>
      </w:r>
      <w:r>
        <w:rPr>
          <w:rFonts w:eastAsia="Times New Roman" w:cs="Times New Roman" w:ascii="Times New Roman" w:hAnsi="Times New Roman"/>
          <w:b w:val="false"/>
          <w:bCs w:val="false"/>
          <w:i w:val="false"/>
          <w:caps w:val="false"/>
          <w:smallCaps w:val="false"/>
          <w:color w:val="000000"/>
          <w:spacing w:val="-1"/>
          <w:sz w:val="26"/>
          <w:szCs w:val="26"/>
          <w:lang w:eastAsia="ru-RU"/>
        </w:rPr>
        <w:t xml:space="preserve"> возбуждено и рассмотрено 9 дел о нарушении антимонопольного законодательства органами власти, из них:  </w:t>
      </w:r>
    </w:p>
    <w:p>
      <w:pPr>
        <w:pStyle w:val="Normal"/>
        <w:spacing w:lineRule="auto" w:line="240" w:before="0" w:after="0"/>
        <w:ind w:firstLine="709"/>
        <w:jc w:val="both"/>
        <w:rPr>
          <w:sz w:val="26"/>
          <w:szCs w:val="26"/>
        </w:rPr>
      </w:pPr>
      <w:r>
        <w:rPr>
          <w:rFonts w:eastAsia="Times New Roman" w:cs="Times New Roman"/>
          <w:spacing w:val="-1"/>
          <w:sz w:val="26"/>
          <w:szCs w:val="26"/>
          <w:lang w:eastAsia="ru-RU"/>
        </w:rPr>
        <w:t xml:space="preserve">- по статье </w:t>
      </w:r>
      <w:r>
        <w:rPr>
          <w:rFonts w:eastAsia="Times New Roman" w:cs="Times New Roman"/>
          <w:b w:val="false"/>
          <w:bCs w:val="false"/>
          <w:spacing w:val="-1"/>
          <w:sz w:val="26"/>
          <w:szCs w:val="26"/>
          <w:lang w:eastAsia="ru-RU"/>
        </w:rPr>
        <w:t>15 — 1 дело;</w:t>
      </w:r>
    </w:p>
    <w:p>
      <w:pPr>
        <w:pStyle w:val="Normal"/>
        <w:spacing w:lineRule="auto" w:line="240" w:before="0" w:after="0"/>
        <w:ind w:firstLine="709"/>
        <w:jc w:val="both"/>
        <w:rPr>
          <w:b w:val="false"/>
          <w:b w:val="false"/>
          <w:bCs w:val="false"/>
          <w:sz w:val="26"/>
          <w:szCs w:val="26"/>
        </w:rPr>
      </w:pPr>
      <w:r>
        <w:rPr>
          <w:rFonts w:eastAsia="Times New Roman" w:cs="Times New Roman"/>
          <w:b w:val="false"/>
          <w:bCs w:val="false"/>
          <w:spacing w:val="-1"/>
          <w:sz w:val="26"/>
          <w:szCs w:val="26"/>
          <w:lang w:eastAsia="ru-RU"/>
        </w:rPr>
        <w:t>- по статье 17 — 7 дел;</w:t>
      </w:r>
    </w:p>
    <w:p>
      <w:pPr>
        <w:pStyle w:val="Normal"/>
        <w:spacing w:lineRule="auto" w:line="240" w:before="0" w:after="0"/>
        <w:ind w:firstLine="709"/>
        <w:jc w:val="both"/>
        <w:rPr>
          <w:sz w:val="26"/>
          <w:szCs w:val="26"/>
        </w:rPr>
      </w:pPr>
      <w:r>
        <w:rPr>
          <w:rFonts w:eastAsia="Times New Roman" w:cs="Times New Roman"/>
          <w:b w:val="false"/>
          <w:bCs w:val="false"/>
          <w:spacing w:val="-1"/>
          <w:sz w:val="26"/>
          <w:szCs w:val="26"/>
          <w:lang w:eastAsia="ru-RU"/>
        </w:rPr>
        <w:t>- по статье 17.1</w:t>
      </w:r>
      <w:r>
        <w:rPr>
          <w:rFonts w:eastAsia="Times New Roman" w:cs="Times New Roman"/>
          <w:spacing w:val="-1"/>
          <w:sz w:val="26"/>
          <w:szCs w:val="26"/>
          <w:lang w:eastAsia="ru-RU"/>
        </w:rPr>
        <w:t xml:space="preserve"> — 1 дело.</w:t>
      </w:r>
    </w:p>
    <w:p>
      <w:pPr>
        <w:pStyle w:val="Normal"/>
        <w:widowControl/>
        <w:bidi w:val="0"/>
        <w:spacing w:lineRule="auto" w:line="240" w:before="0" w:after="0"/>
        <w:ind w:left="0" w:right="0" w:firstLine="567"/>
        <w:jc w:val="both"/>
        <w:rPr/>
      </w:pPr>
      <w:r>
        <w:rPr>
          <w:rFonts w:eastAsia="Times New Roman" w:cs="Times New Roman"/>
          <w:b w:val="false"/>
          <w:bCs w:val="false"/>
          <w:spacing w:val="-1"/>
          <w:sz w:val="26"/>
          <w:szCs w:val="26"/>
          <w:lang w:eastAsia="ru-RU"/>
        </w:rPr>
        <w:t xml:space="preserve">В 2017 году Ханты-Мансийским УФАС России возбуждено и рассмотрено 1 дело по статье 15 Закона о защите конкуренции которое прекращено, в связи с отсутствием нарушения антимонопольного законодательства, 7 дел по нарушениям статьи 17 Закона о защите конкуренции (в 2016 году 3 дела), из них по 6 делам признано нарушение (в 2016 году по 2 делам), 1 дело прекращено, в связи с отсутствием нарушения антимонопольного законодательства (в 2016 году по 1 делу), по нарушению статьи 17.1 Закона о защите конкуренции рассмотрено 1 дела по результатам рассмотрения которого признано нарушение. </w:t>
      </w:r>
    </w:p>
    <w:p>
      <w:pPr>
        <w:pStyle w:val="Normal"/>
        <w:tabs>
          <w:tab w:val="left" w:pos="554" w:leader="none"/>
        </w:tabs>
        <w:suppressAutoHyphens w:val="true"/>
        <w:spacing w:lineRule="atLeast" w:line="200" w:before="0" w:after="0"/>
        <w:jc w:val="both"/>
        <w:rPr/>
      </w:pPr>
      <w:r>
        <w:rPr>
          <w:rFonts w:eastAsia="Times New Roman" w:cs="Times New Roman"/>
          <w:b w:val="false"/>
          <w:bCs w:val="false"/>
          <w:color w:val="000000"/>
          <w:spacing w:val="-1"/>
          <w:sz w:val="26"/>
          <w:szCs w:val="26"/>
          <w:lang w:eastAsia="ru-RU"/>
        </w:rPr>
        <w:t xml:space="preserve">      </w:t>
      </w:r>
      <w:r>
        <w:rPr>
          <w:rFonts w:eastAsia="Times New Roman" w:cs="Times New Roman"/>
          <w:b w:val="false"/>
          <w:bCs w:val="false"/>
          <w:color w:val="000000"/>
          <w:spacing w:val="-1"/>
          <w:sz w:val="26"/>
          <w:szCs w:val="26"/>
          <w:lang w:eastAsia="ru-RU"/>
        </w:rPr>
        <w:tab/>
      </w:r>
      <w:r>
        <w:rPr>
          <w:rFonts w:eastAsia="Times New Roman" w:cs="Times New Roman"/>
          <w:color w:val="000000"/>
          <w:spacing w:val="-1"/>
          <w:sz w:val="26"/>
          <w:szCs w:val="26"/>
          <w:lang w:eastAsia="zh-CN"/>
        </w:rPr>
        <w:t xml:space="preserve">В 2017 году органам власти </w:t>
      </w:r>
      <w:r>
        <w:rPr>
          <w:rFonts w:eastAsia="Times New Roman" w:cs="Times New Roman"/>
          <w:b w:val="false"/>
          <w:bCs w:val="false"/>
          <w:color w:val="000000"/>
          <w:spacing w:val="-1"/>
          <w:sz w:val="26"/>
          <w:szCs w:val="26"/>
          <w:u w:val="none"/>
          <w:lang w:eastAsia="zh-CN"/>
        </w:rPr>
        <w:t xml:space="preserve">выдано 39 предупреждений о прекращении действий, содержащих признаки нарушения статьи 15 Закона о защите конкуренции (в 2016 году 13 предупреждений), из них 28 предупреждений исполнено, 9 предупреждений находятся в стадии исполнения, 2 предупреждения не исполнены, возбуждены дела. </w:t>
      </w:r>
    </w:p>
    <w:p>
      <w:pPr>
        <w:pStyle w:val="Normal"/>
        <w:tabs>
          <w:tab w:val="left" w:pos="565" w:leader="none"/>
        </w:tabs>
        <w:suppressAutoHyphens w:val="true"/>
        <w:spacing w:lineRule="atLeast" w:line="200" w:before="0" w:after="0"/>
        <w:jc w:val="both"/>
        <w:rPr/>
      </w:pPr>
      <w:r>
        <w:rPr>
          <w:rFonts w:eastAsia="Times New Roman" w:cs="Times New Roman"/>
          <w:b w:val="false"/>
          <w:bCs w:val="false"/>
          <w:color w:val="000000"/>
          <w:spacing w:val="-1"/>
          <w:sz w:val="26"/>
          <w:szCs w:val="26"/>
          <w:u w:val="none"/>
          <w:lang w:eastAsia="zh-CN"/>
        </w:rPr>
        <w:t xml:space="preserve">       </w:t>
      </w:r>
      <w:r>
        <w:rPr>
          <w:rFonts w:eastAsia="Times New Roman" w:cs="Times New Roman"/>
          <w:b w:val="false"/>
          <w:bCs w:val="false"/>
          <w:color w:val="000000"/>
          <w:spacing w:val="-1"/>
          <w:sz w:val="26"/>
          <w:szCs w:val="26"/>
          <w:u w:val="none"/>
          <w:lang w:eastAsia="zh-CN"/>
        </w:rPr>
        <w:tab/>
        <w:t>В отчетном периоде рассмотрено 32 жалобы где организатором торгов, являлись органы власти, из которых:</w:t>
      </w:r>
    </w:p>
    <w:p>
      <w:pPr>
        <w:pStyle w:val="Normal"/>
        <w:suppressAutoHyphens w:val="true"/>
        <w:spacing w:lineRule="atLeast" w:line="200" w:before="0" w:after="0"/>
        <w:ind w:firstLine="567"/>
        <w:jc w:val="both"/>
        <w:rPr>
          <w:sz w:val="26"/>
          <w:szCs w:val="26"/>
        </w:rPr>
      </w:pPr>
      <w:r>
        <w:rPr>
          <w:rFonts w:eastAsia="Times New Roman" w:cs="Times New Roman"/>
          <w:color w:val="000000"/>
          <w:spacing w:val="-1"/>
          <w:sz w:val="26"/>
          <w:szCs w:val="26"/>
          <w:lang w:eastAsia="zh-CN"/>
        </w:rPr>
        <w:t>- 8 жалоб рассмотрено на торги, проводимые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Российской Федерации от 06.02.2006 года №75;</w:t>
      </w:r>
    </w:p>
    <w:p>
      <w:pPr>
        <w:pStyle w:val="Normal"/>
        <w:suppressAutoHyphens w:val="true"/>
        <w:spacing w:lineRule="atLeast" w:line="200" w:before="0" w:after="0"/>
        <w:ind w:firstLine="567"/>
        <w:jc w:val="both"/>
        <w:rPr>
          <w:sz w:val="26"/>
          <w:szCs w:val="26"/>
        </w:rPr>
      </w:pPr>
      <w:r>
        <w:rPr>
          <w:rFonts w:eastAsia="Times New Roman" w:cs="Times New Roman"/>
          <w:color w:val="000000"/>
          <w:spacing w:val="-1"/>
          <w:sz w:val="26"/>
          <w:szCs w:val="26"/>
          <w:lang w:eastAsia="zh-CN"/>
        </w:rPr>
        <w:t>- 4 жалобы рассмотрено на торги, проводимые в соответствии с П</w:t>
      </w:r>
      <w:r>
        <w:rPr>
          <w:rFonts w:eastAsia="Times New Roman" w:cs="Times New Roman"/>
          <w:iCs/>
          <w:color w:val="000000"/>
          <w:spacing w:val="-1"/>
          <w:sz w:val="26"/>
          <w:szCs w:val="26"/>
          <w:lang w:eastAsia="zh-CN"/>
        </w:rPr>
        <w:t>риказом ФАС России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pPr>
        <w:pStyle w:val="Normal"/>
        <w:suppressAutoHyphens w:val="true"/>
        <w:spacing w:lineRule="atLeast" w:line="200" w:before="0" w:after="0"/>
        <w:ind w:firstLine="567"/>
        <w:jc w:val="both"/>
        <w:rPr>
          <w:sz w:val="26"/>
          <w:szCs w:val="26"/>
        </w:rPr>
      </w:pPr>
      <w:r>
        <w:rPr>
          <w:rFonts w:eastAsia="Times New Roman" w:cs="Times New Roman"/>
          <w:iCs/>
          <w:color w:val="000000"/>
          <w:spacing w:val="-1"/>
          <w:sz w:val="26"/>
          <w:szCs w:val="26"/>
          <w:lang w:eastAsia="zh-CN"/>
        </w:rPr>
        <w:t>- 4 жалобы рассмотрены на торги, проводимые в соответствии с Земельным кодексом Российской Федерации;</w:t>
      </w:r>
    </w:p>
    <w:p>
      <w:pPr>
        <w:pStyle w:val="Normal"/>
        <w:suppressAutoHyphens w:val="true"/>
        <w:spacing w:lineRule="atLeast" w:line="200" w:before="0" w:after="0"/>
        <w:ind w:firstLine="567"/>
        <w:jc w:val="both"/>
        <w:rPr>
          <w:sz w:val="26"/>
          <w:szCs w:val="26"/>
        </w:rPr>
      </w:pPr>
      <w:r>
        <w:rPr>
          <w:rFonts w:eastAsia="Times New Roman" w:cs="Times New Roman"/>
          <w:iCs/>
          <w:color w:val="000000"/>
          <w:spacing w:val="-1"/>
          <w:sz w:val="26"/>
          <w:szCs w:val="26"/>
          <w:lang w:eastAsia="zh-CN"/>
        </w:rPr>
        <w:t>- 4 жалобы рассмотрены на торги, проводимые в соответствии с Законом о концессионных соглашениях;</w:t>
      </w:r>
    </w:p>
    <w:p>
      <w:pPr>
        <w:pStyle w:val="Normal"/>
        <w:suppressAutoHyphens w:val="true"/>
        <w:spacing w:lineRule="atLeast" w:line="200" w:before="0" w:after="0"/>
        <w:ind w:firstLine="567"/>
        <w:jc w:val="both"/>
        <w:rPr>
          <w:sz w:val="26"/>
          <w:szCs w:val="26"/>
        </w:rPr>
      </w:pPr>
      <w:r>
        <w:rPr>
          <w:rFonts w:eastAsia="Times New Roman" w:cs="Times New Roman"/>
          <w:iCs/>
          <w:color w:val="000000"/>
          <w:spacing w:val="-1"/>
          <w:sz w:val="26"/>
          <w:szCs w:val="26"/>
          <w:lang w:eastAsia="zh-CN"/>
        </w:rPr>
        <w:t>- 1 жалоба  рассмотрена на торги, проводимые в соответствии с Федеральным законом от 13.03.2006 № 38-ФЗ «О рекламе» (аренда рекламных конструкций);</w:t>
      </w:r>
    </w:p>
    <w:p>
      <w:pPr>
        <w:pStyle w:val="Normal"/>
        <w:suppressAutoHyphens w:val="true"/>
        <w:spacing w:lineRule="atLeast" w:line="200" w:before="0" w:after="0"/>
        <w:ind w:firstLine="567"/>
        <w:jc w:val="both"/>
        <w:rPr>
          <w:sz w:val="26"/>
          <w:szCs w:val="26"/>
        </w:rPr>
      </w:pPr>
      <w:r>
        <w:rPr>
          <w:rFonts w:eastAsia="Times New Roman" w:cs="Times New Roman"/>
          <w:iCs/>
          <w:color w:val="000000"/>
          <w:spacing w:val="-1"/>
          <w:sz w:val="26"/>
          <w:szCs w:val="26"/>
          <w:lang w:eastAsia="zh-CN"/>
        </w:rPr>
        <w:t>- 3 жалобы рассмотрены на торги, проводимые в соответствии с  Федеральным законом от 02.10.2007 № 229-ФЗ «Об исполнительном производстве»;</w:t>
      </w:r>
    </w:p>
    <w:p>
      <w:pPr>
        <w:pStyle w:val="Normal"/>
        <w:tabs>
          <w:tab w:val="left" w:pos="553" w:leader="none"/>
        </w:tabs>
        <w:suppressAutoHyphens w:val="true"/>
        <w:spacing w:lineRule="atLeast" w:line="200" w:before="0" w:after="0"/>
        <w:jc w:val="both"/>
        <w:rPr>
          <w:sz w:val="26"/>
          <w:szCs w:val="26"/>
        </w:rPr>
      </w:pPr>
      <w:r>
        <w:rPr>
          <w:rFonts w:eastAsia="Times New Roman" w:cs="Times New Roman"/>
          <w:iCs/>
          <w:color w:val="000000"/>
          <w:spacing w:val="-1"/>
          <w:sz w:val="26"/>
          <w:szCs w:val="26"/>
          <w:lang w:eastAsia="zh-CN"/>
        </w:rPr>
        <w:t xml:space="preserve">    </w:t>
      </w:r>
      <w:r>
        <w:rPr>
          <w:rFonts w:eastAsia="Times New Roman" w:cs="Times New Roman"/>
          <w:iCs/>
          <w:color w:val="000000"/>
          <w:spacing w:val="-1"/>
          <w:sz w:val="26"/>
          <w:szCs w:val="26"/>
          <w:lang w:eastAsia="zh-CN"/>
        </w:rPr>
        <w:tab/>
        <w:t xml:space="preserve">- 1 жалоба рассмотрена на торги, проводимые в соответствии с </w:t>
      </w:r>
      <w:r>
        <w:rPr>
          <w:rFonts w:eastAsia="Times New Roman" w:cs="Times New Roman"/>
          <w:b w:val="false"/>
          <w:bCs w:val="false"/>
          <w:iCs/>
          <w:color w:val="000000"/>
          <w:spacing w:val="-1"/>
          <w:sz w:val="26"/>
          <w:szCs w:val="26"/>
          <w:lang w:val="ru-RU" w:eastAsia="zh-CN"/>
        </w:rPr>
        <w:t>Федеральным законом от 21.12.2001 №178-ФЗ «О приватизации государственного и муниципального имущества»;</w:t>
      </w:r>
    </w:p>
    <w:p>
      <w:pPr>
        <w:pStyle w:val="Normal"/>
        <w:tabs>
          <w:tab w:val="left" w:pos="565" w:leader="none"/>
        </w:tabs>
        <w:suppressAutoHyphens w:val="true"/>
        <w:spacing w:lineRule="atLeast" w:line="200" w:before="0" w:after="0"/>
        <w:jc w:val="both"/>
        <w:rPr/>
      </w:pPr>
      <w:r>
        <w:rPr>
          <w:rFonts w:eastAsia="Times New Roman" w:cs="Times New Roman"/>
          <w:iCs/>
          <w:color w:val="000000"/>
          <w:spacing w:val="-1"/>
          <w:sz w:val="26"/>
          <w:szCs w:val="26"/>
          <w:lang w:eastAsia="zh-CN"/>
        </w:rPr>
        <w:t xml:space="preserve">   </w:t>
      </w:r>
      <w:r>
        <w:rPr>
          <w:rFonts w:eastAsia="Times New Roman" w:cs="Times New Roman"/>
          <w:iCs/>
          <w:color w:val="000000"/>
          <w:spacing w:val="-1"/>
          <w:sz w:val="26"/>
          <w:szCs w:val="26"/>
          <w:lang w:eastAsia="zh-CN"/>
        </w:rPr>
        <w:tab/>
        <w:t xml:space="preserve">- 4 жалобы рассмотрены на торги, проводимые в соответствии с </w:t>
      </w:r>
      <w:r>
        <w:rPr>
          <w:rFonts w:eastAsia="Calibri" w:cs="Times New Roman"/>
          <w:bCs/>
          <w:iCs/>
          <w:color w:val="000000"/>
          <w:spacing w:val="-1"/>
          <w:sz w:val="26"/>
          <w:szCs w:val="26"/>
          <w:lang w:eastAsia="zh-CN"/>
        </w:rPr>
        <w:t>Положением о</w:t>
      </w:r>
      <w:r>
        <w:rPr>
          <w:rFonts w:eastAsia="Times New Roman" w:cs="Times New Roman"/>
          <w:bCs/>
          <w:iCs/>
          <w:color w:val="000000"/>
          <w:spacing w:val="-1"/>
          <w:sz w:val="26"/>
          <w:szCs w:val="26"/>
          <w:lang w:eastAsia="zh-CN"/>
        </w:rPr>
        <w:t xml:space="preserve"> привлечении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утвержденного </w:t>
      </w:r>
      <w:r>
        <w:rPr>
          <w:rFonts w:eastAsia="Calibri" w:cs="Times New Roman"/>
          <w:bCs/>
          <w:iCs/>
          <w:color w:val="000000"/>
          <w:spacing w:val="-1"/>
          <w:sz w:val="26"/>
          <w:szCs w:val="26"/>
          <w:lang w:eastAsia="zh-CN"/>
        </w:rPr>
        <w:t>Постановлением Правительства</w:t>
      </w:r>
      <w:r>
        <w:rPr>
          <w:rFonts w:eastAsia="Times New Roman" w:cs="Times New Roman"/>
          <w:bCs/>
          <w:iCs/>
          <w:color w:val="000000"/>
          <w:spacing w:val="-1"/>
          <w:sz w:val="26"/>
          <w:szCs w:val="26"/>
          <w:lang w:eastAsia="zh-CN"/>
        </w:rPr>
        <w:t xml:space="preserve"> Российской Федерации от 01.07.2016 №615;</w:t>
      </w:r>
    </w:p>
    <w:p>
      <w:pPr>
        <w:pStyle w:val="Normal"/>
        <w:tabs>
          <w:tab w:val="left" w:pos="565" w:leader="none"/>
        </w:tabs>
        <w:suppressAutoHyphens w:val="true"/>
        <w:spacing w:lineRule="atLeast" w:line="200" w:before="0" w:after="0"/>
        <w:jc w:val="both"/>
        <w:rPr/>
      </w:pPr>
      <w:r>
        <w:rPr>
          <w:rFonts w:eastAsia="Times New Roman" w:cs="Times New Roman"/>
          <w:bCs/>
          <w:iCs/>
          <w:color w:val="000000"/>
          <w:spacing w:val="-1"/>
          <w:sz w:val="26"/>
          <w:szCs w:val="26"/>
          <w:lang w:eastAsia="zh-CN"/>
        </w:rPr>
        <w:t xml:space="preserve">     </w:t>
      </w:r>
      <w:r>
        <w:rPr>
          <w:rFonts w:eastAsia="Calibri" w:cs="Times New Roman"/>
          <w:bCs/>
          <w:iCs/>
          <w:color w:val="000000"/>
          <w:spacing w:val="-1"/>
          <w:sz w:val="26"/>
          <w:szCs w:val="26"/>
          <w:lang w:eastAsia="zh-CN"/>
        </w:rPr>
        <w:tab/>
        <w:t xml:space="preserve">- 2 жалобы рассмотрены на торги по отбору юридических лиц и индивидуальных предпринимателей, обеспечивающих перемещение и хранение задержанных транспортных средств на специализированных стоянках </w:t>
      </w:r>
      <w:r>
        <w:rPr>
          <w:rFonts w:eastAsia="Calibri" w:cs="Times New Roman"/>
          <w:iCs/>
          <w:color w:val="000000"/>
          <w:spacing w:val="-1"/>
          <w:sz w:val="26"/>
          <w:szCs w:val="26"/>
          <w:lang w:eastAsia="zh-CN"/>
        </w:rPr>
        <w:t xml:space="preserve">проводимого в порядке, утвержденном органом власти субъекта Российской Федерации. </w:t>
      </w:r>
    </w:p>
    <w:p>
      <w:pPr>
        <w:pStyle w:val="Normal"/>
        <w:widowControl w:val="false"/>
        <w:suppressAutoHyphens w:val="true"/>
        <w:bidi w:val="0"/>
        <w:spacing w:lineRule="auto" w:line="240" w:before="0" w:after="0"/>
        <w:ind w:left="0" w:right="0" w:firstLine="567"/>
        <w:jc w:val="both"/>
        <w:textAlignment w:val="baseline"/>
        <w:rPr/>
      </w:pPr>
      <w:r>
        <w:rPr>
          <w:rFonts w:eastAsia="SimSun" w:cs="Mangal"/>
          <w:b w:val="false"/>
          <w:bCs w:val="false"/>
          <w:color w:val="000000"/>
          <w:spacing w:val="-1"/>
          <w:sz w:val="26"/>
          <w:szCs w:val="26"/>
          <w:u w:val="none"/>
          <w:lang w:eastAsia="zh-CN" w:bidi="hi-IN"/>
        </w:rPr>
        <w:t>В 2017 году за нарушение антимонопольного законодательства привлечено к ответственности 13 должностных лиц органов власти, общая сумма наложенных штрафов составила 230 тысяч рублей, из них:</w:t>
      </w:r>
    </w:p>
    <w:p>
      <w:pPr>
        <w:pStyle w:val="Normal"/>
        <w:widowControl w:val="false"/>
        <w:suppressAutoHyphens w:val="true"/>
        <w:spacing w:lineRule="auto" w:line="240" w:before="0" w:after="0"/>
        <w:ind w:firstLine="709"/>
        <w:jc w:val="both"/>
        <w:textAlignment w:val="baseline"/>
        <w:rPr>
          <w:sz w:val="26"/>
          <w:szCs w:val="26"/>
        </w:rPr>
      </w:pPr>
      <w:r>
        <w:rPr>
          <w:rFonts w:eastAsia="SimSun" w:cs="Mangal"/>
          <w:b w:val="false"/>
          <w:bCs w:val="false"/>
          <w:color w:val="000000"/>
          <w:spacing w:val="-1"/>
          <w:sz w:val="26"/>
          <w:szCs w:val="26"/>
          <w:u w:val="none"/>
          <w:lang w:eastAsia="zh-CN" w:bidi="hi-IN"/>
        </w:rPr>
        <w:t>- по статье 14.9 КоАП РФ привлечено 11 должностных лиц на сумму 190 тысяч рублей;</w:t>
      </w:r>
    </w:p>
    <w:p>
      <w:pPr>
        <w:pStyle w:val="Normal"/>
        <w:widowControl w:val="false"/>
        <w:suppressAutoHyphens w:val="true"/>
        <w:spacing w:lineRule="auto" w:line="240" w:before="0" w:after="0"/>
        <w:ind w:firstLine="709"/>
        <w:jc w:val="both"/>
        <w:textAlignment w:val="baseline"/>
        <w:rPr>
          <w:sz w:val="26"/>
          <w:szCs w:val="26"/>
        </w:rPr>
      </w:pPr>
      <w:r>
        <w:rPr>
          <w:rFonts w:eastAsia="SimSun" w:cs="Mangal"/>
          <w:b w:val="false"/>
          <w:bCs w:val="false"/>
          <w:color w:val="000000"/>
          <w:spacing w:val="-1"/>
          <w:sz w:val="26"/>
          <w:szCs w:val="26"/>
          <w:u w:val="none"/>
          <w:lang w:eastAsia="zh-CN" w:bidi="hi-IN"/>
        </w:rPr>
        <w:t>- по статье 14.32 КоАП РФ привлечено 2 должностных лица на сумму 40 тысяч рублей.</w:t>
      </w:r>
    </w:p>
    <w:p>
      <w:pPr>
        <w:pStyle w:val="ListParagraph"/>
        <w:widowControl/>
        <w:tabs>
          <w:tab w:val="left" w:pos="565" w:leader="none"/>
          <w:tab w:val="left" w:pos="993" w:leader="none"/>
        </w:tabs>
        <w:bidi w:val="0"/>
        <w:spacing w:lineRule="auto" w:line="276" w:before="0" w:after="200"/>
        <w:ind w:left="737" w:right="0" w:hanging="170"/>
        <w:contextualSpacing/>
        <w:jc w:val="both"/>
        <w:rPr/>
      </w:pPr>
      <w:r>
        <w:rPr>
          <w:rFonts w:ascii="Times New Roman" w:hAnsi="Times New Roman"/>
          <w:b w:val="false"/>
          <w:bCs w:val="false"/>
          <w:sz w:val="26"/>
          <w:szCs w:val="26"/>
          <w:u w:val="none"/>
        </w:rPr>
        <w:t xml:space="preserve">Все наложенные штрафы оплачены в полном объеме. </w:t>
      </w:r>
    </w:p>
    <w:p>
      <w:pPr>
        <w:pStyle w:val="ListParagraph"/>
        <w:tabs>
          <w:tab w:val="left" w:pos="565" w:leader="none"/>
          <w:tab w:val="left" w:pos="993" w:leader="none"/>
        </w:tabs>
        <w:spacing w:lineRule="auto" w:line="240"/>
        <w:ind w:left="0" w:hanging="0"/>
        <w:jc w:val="both"/>
        <w:rPr/>
      </w:pPr>
      <w:r>
        <w:rPr>
          <w:rFonts w:ascii="Times New Roman" w:hAnsi="Times New Roman"/>
          <w:sz w:val="26"/>
          <w:szCs w:val="26"/>
        </w:rPr>
        <w:tab/>
        <w:t>Также, в 2017 году за нарушение порядка организации и проведения обязательных в соответствии с законодательством РФ торгов по статье 7.32.4 КоАП РФ привлечено к ответственности 11 органов власти на общую сумму 320</w:t>
      </w:r>
      <w:r>
        <w:rPr>
          <w:rFonts w:eastAsia="SimSun" w:cs="Mangal" w:ascii="Times New Roman" w:hAnsi="Times New Roman"/>
          <w:b w:val="false"/>
          <w:bCs w:val="false"/>
          <w:color w:val="000000"/>
          <w:spacing w:val="-1"/>
          <w:sz w:val="26"/>
          <w:szCs w:val="26"/>
          <w:u w:val="none"/>
          <w:lang w:eastAsia="zh-CN" w:bidi="hi-IN"/>
        </w:rPr>
        <w:t xml:space="preserve"> тысяч рублей, оплачено штрафов на сумму 250  тысяч рублей.  Привлечено к ответственности 13 должностных лиц на общую сумму 393 тысячи рублей, оплачено штрафов на сумму 360 тысяч рублей.</w:t>
      </w:r>
    </w:p>
    <w:p>
      <w:pPr>
        <w:pStyle w:val="ListParagraph"/>
        <w:tabs>
          <w:tab w:val="left" w:pos="534" w:leader="none"/>
          <w:tab w:val="left" w:pos="993" w:leader="none"/>
        </w:tabs>
        <w:spacing w:lineRule="auto" w:line="240"/>
        <w:ind w:left="0" w:hanging="0"/>
        <w:jc w:val="both"/>
        <w:rPr>
          <w:sz w:val="26"/>
          <w:szCs w:val="26"/>
        </w:rPr>
      </w:pPr>
      <w:r>
        <w:rPr>
          <w:rFonts w:ascii="Times New Roman" w:hAnsi="Times New Roman"/>
          <w:sz w:val="26"/>
          <w:szCs w:val="26"/>
        </w:rPr>
        <w:t xml:space="preserve">     </w:t>
      </w:r>
      <w:r>
        <w:rPr>
          <w:rFonts w:ascii="Times New Roman" w:hAnsi="Times New Roman"/>
          <w:sz w:val="27"/>
          <w:szCs w:val="27"/>
        </w:rPr>
        <w:t xml:space="preserve">  </w:t>
      </w:r>
    </w:p>
    <w:p>
      <w:pPr>
        <w:pStyle w:val="ListParagraph"/>
        <w:tabs>
          <w:tab w:val="left" w:pos="565" w:leader="none"/>
          <w:tab w:val="left" w:pos="993" w:leader="none"/>
        </w:tabs>
        <w:spacing w:lineRule="auto" w:line="240"/>
        <w:ind w:left="0" w:hanging="0"/>
        <w:jc w:val="both"/>
        <w:rPr/>
      </w:pPr>
      <w:r>
        <w:rPr>
          <w:rFonts w:ascii="Times New Roman" w:hAnsi="Times New Roman"/>
          <w:sz w:val="27"/>
          <w:szCs w:val="27"/>
        </w:rPr>
        <w:t xml:space="preserve">         </w:t>
      </w:r>
      <w:r>
        <w:rPr>
          <w:rFonts w:ascii="Times New Roman" w:hAnsi="Times New Roman"/>
          <w:sz w:val="27"/>
          <w:szCs w:val="27"/>
        </w:rPr>
        <w:t>Рассмотрим некоторые из приведенных нарушений, допущенных органами власти.</w:t>
      </w:r>
    </w:p>
    <w:p>
      <w:pPr>
        <w:pStyle w:val="ListParagraph"/>
        <w:numPr>
          <w:ilvl w:val="0"/>
          <w:numId w:val="0"/>
        </w:numPr>
        <w:tabs>
          <w:tab w:val="left" w:pos="993" w:leader="none"/>
        </w:tabs>
        <w:spacing w:lineRule="auto" w:line="240"/>
        <w:ind w:left="1211" w:hanging="0"/>
        <w:jc w:val="center"/>
        <w:outlineLvl w:val="0"/>
        <w:rPr>
          <w:rFonts w:ascii="Times New Roman" w:hAnsi="Times New Roman"/>
          <w:b/>
          <w:b/>
          <w:color w:val="000000"/>
          <w:sz w:val="27"/>
          <w:szCs w:val="27"/>
        </w:rPr>
      </w:pPr>
      <w:r>
        <w:rPr>
          <w:rFonts w:ascii="Times New Roman" w:hAnsi="Times New Roman"/>
          <w:b/>
          <w:color w:val="000000"/>
          <w:sz w:val="27"/>
          <w:szCs w:val="27"/>
        </w:rPr>
      </w:r>
    </w:p>
    <w:p>
      <w:pPr>
        <w:pStyle w:val="ListParagraph"/>
        <w:numPr>
          <w:ilvl w:val="0"/>
          <w:numId w:val="0"/>
        </w:numPr>
        <w:tabs>
          <w:tab w:val="left" w:pos="993" w:leader="none"/>
        </w:tabs>
        <w:spacing w:lineRule="auto" w:line="240"/>
        <w:ind w:left="1211" w:hanging="0"/>
        <w:jc w:val="center"/>
        <w:outlineLvl w:val="0"/>
        <w:rPr>
          <w:lang w:val="en-US"/>
        </w:rPr>
      </w:pPr>
      <w:r>
        <w:rPr>
          <w:rFonts w:ascii="Times New Roman" w:hAnsi="Times New Roman"/>
          <w:b/>
          <w:color w:val="000000"/>
          <w:sz w:val="27"/>
          <w:szCs w:val="27"/>
          <w:lang w:val="en-US"/>
        </w:rPr>
        <w:t>I.</w:t>
      </w:r>
    </w:p>
    <w:p>
      <w:pPr>
        <w:pStyle w:val="ListParagraph"/>
        <w:numPr>
          <w:ilvl w:val="0"/>
          <w:numId w:val="0"/>
        </w:numPr>
        <w:tabs>
          <w:tab w:val="left" w:pos="993" w:leader="none"/>
        </w:tabs>
        <w:spacing w:lineRule="auto" w:line="240"/>
        <w:ind w:left="1211" w:hanging="0"/>
        <w:jc w:val="center"/>
        <w:outlineLvl w:val="0"/>
        <w:rPr/>
      </w:pPr>
      <w:r>
        <w:rPr>
          <w:rFonts w:ascii="Times New Roman" w:hAnsi="Times New Roman"/>
          <w:b/>
          <w:color w:val="000000"/>
          <w:sz w:val="27"/>
          <w:szCs w:val="27"/>
        </w:rPr>
        <w:t>Нарушения порядка проведения процедуры торгов, ограничение конкуренции на торгах.</w:t>
      </w:r>
    </w:p>
    <w:p>
      <w:pPr>
        <w:pStyle w:val="ListParagraph"/>
        <w:numPr>
          <w:ilvl w:val="0"/>
          <w:numId w:val="0"/>
        </w:numPr>
        <w:tabs>
          <w:tab w:val="left" w:pos="993" w:leader="none"/>
        </w:tabs>
        <w:spacing w:lineRule="auto" w:line="240"/>
        <w:ind w:left="1211" w:hanging="0"/>
        <w:jc w:val="center"/>
        <w:outlineLvl w:val="0"/>
        <w:rPr>
          <w:rFonts w:ascii="Times New Roman" w:hAnsi="Times New Roman"/>
          <w:b/>
          <w:b/>
          <w:sz w:val="27"/>
          <w:szCs w:val="27"/>
        </w:rPr>
      </w:pPr>
      <w:r>
        <w:rPr>
          <w:rFonts w:ascii="Times New Roman" w:hAnsi="Times New Roman"/>
          <w:b/>
          <w:sz w:val="27"/>
          <w:szCs w:val="27"/>
        </w:rPr>
      </w:r>
    </w:p>
    <w:p>
      <w:pPr>
        <w:pStyle w:val="ListParagraph"/>
        <w:tabs>
          <w:tab w:val="left" w:pos="993" w:leader="none"/>
        </w:tabs>
        <w:spacing w:lineRule="auto" w:line="240"/>
        <w:ind w:left="0" w:firstLine="567"/>
        <w:jc w:val="both"/>
        <w:rPr>
          <w:rFonts w:eastAsia="Calibri" w:eastAsiaTheme="minorHAnsi"/>
          <w:color w:val="000000"/>
          <w:sz w:val="27"/>
          <w:szCs w:val="27"/>
        </w:rPr>
      </w:pPr>
      <w:r>
        <w:rPr>
          <w:rFonts w:eastAsia="Calibri" w:eastAsiaTheme="minorHAnsi"/>
          <w:color w:val="000000"/>
          <w:sz w:val="27"/>
          <w:szCs w:val="27"/>
        </w:rPr>
      </w:r>
    </w:p>
    <w:p>
      <w:pPr>
        <w:pStyle w:val="ListParagraph"/>
        <w:widowControl/>
        <w:tabs>
          <w:tab w:val="left" w:pos="993" w:leader="none"/>
        </w:tabs>
        <w:bidi w:val="0"/>
        <w:spacing w:lineRule="auto" w:line="240" w:before="0" w:after="200"/>
        <w:ind w:left="0" w:right="0" w:firstLine="567"/>
        <w:contextualSpacing/>
        <w:jc w:val="both"/>
        <w:rPr/>
      </w:pPr>
      <w:r>
        <w:rPr>
          <w:rFonts w:eastAsia="Calibri" w:ascii="Times New Roman" w:hAnsi="Times New Roman" w:eastAsiaTheme="minorHAnsi"/>
          <w:color w:val="000000"/>
          <w:sz w:val="27"/>
          <w:szCs w:val="27"/>
        </w:rPr>
        <w:t>В соответствии с частью 1 статьи 17 Закона «О защите конкуренции» при проведении торгов, запроса котировок цен на товары, запроса предложений запрещаются действия, которые приводят или могут привести к недопущению, ограничению или устранению конкуренции, в том числе:</w:t>
      </w:r>
    </w:p>
    <w:p>
      <w:pPr>
        <w:pStyle w:val="ListParagraph"/>
        <w:tabs>
          <w:tab w:val="left" w:pos="993" w:leader="none"/>
        </w:tabs>
        <w:spacing w:lineRule="auto" w:line="240"/>
        <w:ind w:left="0" w:firstLine="567"/>
        <w:jc w:val="both"/>
        <w:rPr/>
      </w:pPr>
      <w:r>
        <w:rPr>
          <w:rFonts w:eastAsia="Calibri" w:ascii="Times New Roman" w:hAnsi="Times New Roman" w:eastAsiaTheme="minorHAnsi"/>
          <w:color w:val="000000"/>
          <w:sz w:val="27"/>
          <w:szCs w:val="27"/>
        </w:rP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pPr>
        <w:pStyle w:val="ListParagraph"/>
        <w:tabs>
          <w:tab w:val="left" w:pos="993" w:leader="none"/>
        </w:tabs>
        <w:spacing w:lineRule="auto" w:line="240"/>
        <w:ind w:left="0" w:firstLine="567"/>
        <w:jc w:val="both"/>
        <w:rPr/>
      </w:pPr>
      <w:r>
        <w:rPr>
          <w:rFonts w:eastAsia="Calibri" w:ascii="Times New Roman" w:hAnsi="Times New Roman" w:eastAsiaTheme="minorHAnsi"/>
          <w:color w:val="000000"/>
          <w:sz w:val="27"/>
          <w:szCs w:val="27"/>
        </w:rP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pPr>
        <w:pStyle w:val="ListParagraph"/>
        <w:tabs>
          <w:tab w:val="left" w:pos="993" w:leader="none"/>
        </w:tabs>
        <w:spacing w:lineRule="auto" w:line="240"/>
        <w:ind w:left="0" w:firstLine="567"/>
        <w:jc w:val="both"/>
        <w:rPr/>
      </w:pPr>
      <w:r>
        <w:rPr>
          <w:rFonts w:eastAsia="Calibri" w:ascii="Times New Roman" w:hAnsi="Times New Roman" w:eastAsiaTheme="minorHAnsi"/>
          <w:color w:val="000000"/>
          <w:sz w:val="27"/>
          <w:szCs w:val="27"/>
        </w:rPr>
        <w:t>3) нарушение порядка определения победителя или победителей торгов, запроса котировок, запроса предложений;</w:t>
      </w:r>
    </w:p>
    <w:p>
      <w:pPr>
        <w:pStyle w:val="ListParagraph"/>
        <w:tabs>
          <w:tab w:val="left" w:pos="993" w:leader="none"/>
        </w:tabs>
        <w:spacing w:lineRule="auto" w:line="240"/>
        <w:ind w:left="0" w:firstLine="567"/>
        <w:jc w:val="both"/>
        <w:rPr/>
      </w:pPr>
      <w:r>
        <w:rPr>
          <w:rFonts w:eastAsia="Calibri" w:ascii="Times New Roman" w:hAnsi="Times New Roman" w:eastAsiaTheme="minorHAnsi"/>
          <w:color w:val="000000"/>
          <w:sz w:val="27"/>
          <w:szCs w:val="27"/>
        </w:rP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pPr>
        <w:pStyle w:val="ListParagraph"/>
        <w:widowControl/>
        <w:tabs>
          <w:tab w:val="left" w:pos="993" w:leader="none"/>
        </w:tabs>
        <w:bidi w:val="0"/>
        <w:spacing w:lineRule="auto" w:line="240" w:before="0" w:after="200"/>
        <w:ind w:left="0" w:right="0" w:firstLine="567"/>
        <w:contextualSpacing/>
        <w:jc w:val="both"/>
        <w:rPr/>
      </w:pPr>
      <w:r>
        <w:rPr>
          <w:rFonts w:eastAsia="Calibri" w:ascii="Times New Roman" w:hAnsi="Times New Roman" w:eastAsiaTheme="minorHAnsi"/>
          <w:color w:val="000000"/>
          <w:sz w:val="27"/>
          <w:szCs w:val="27"/>
        </w:rPr>
        <w:t xml:space="preserve">Согласно части 2 статьи </w:t>
      </w:r>
      <w:r>
        <w:rPr>
          <w:rFonts w:eastAsia="Calibri" w:ascii="Times New Roman" w:hAnsi="Times New Roman" w:eastAsiaTheme="minorHAnsi"/>
          <w:color w:val="000000"/>
          <w:sz w:val="26"/>
          <w:szCs w:val="26"/>
          <w:lang w:eastAsia="ru-RU"/>
        </w:rPr>
        <w:t>17 Закона о защите конкуренции</w:t>
      </w:r>
      <w:r>
        <w:rPr>
          <w:rFonts w:eastAsia="Calibri" w:ascii="Times New Roman" w:hAnsi="Times New Roman" w:eastAsiaTheme="minorHAnsi"/>
          <w:color w:val="000000"/>
          <w:sz w:val="27"/>
          <w:szCs w:val="27"/>
        </w:rPr>
        <w:t xml:space="preserve"> наряду с установленными частью 1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pPr>
        <w:pStyle w:val="ListParagraph"/>
        <w:widowControl/>
        <w:tabs>
          <w:tab w:val="left" w:pos="993" w:leader="none"/>
        </w:tabs>
        <w:bidi w:val="0"/>
        <w:spacing w:lineRule="auto" w:line="240" w:before="0" w:after="200"/>
        <w:ind w:left="0" w:right="0" w:firstLine="567"/>
        <w:contextualSpacing/>
        <w:jc w:val="both"/>
        <w:rPr/>
      </w:pPr>
      <w:r>
        <w:rPr>
          <w:rFonts w:eastAsia="Calibri" w:ascii="Times New Roman" w:hAnsi="Times New Roman" w:eastAsiaTheme="minorHAnsi"/>
          <w:color w:val="000000"/>
          <w:sz w:val="26"/>
          <w:szCs w:val="26"/>
          <w:lang w:eastAsia="ru-RU"/>
        </w:rPr>
        <w:t xml:space="preserve">Частью 3 статьи 17 Закона о защите конкуренции определено, что наряду с установленными </w:t>
      </w:r>
      <w:hyperlink r:id="rId3">
        <w:r>
          <w:rPr>
            <w:rStyle w:val="Style12"/>
            <w:rFonts w:eastAsia="Calibri" w:ascii="Times New Roman" w:hAnsi="Times New Roman" w:eastAsiaTheme="minorHAnsi"/>
            <w:color w:val="0000FF"/>
            <w:sz w:val="26"/>
            <w:szCs w:val="26"/>
            <w:lang w:eastAsia="ru-RU"/>
          </w:rPr>
          <w:t>частями 1</w:t>
        </w:r>
      </w:hyperlink>
      <w:r>
        <w:rPr>
          <w:rFonts w:eastAsia="Calibri" w:ascii="Times New Roman" w:hAnsi="Times New Roman" w:eastAsiaTheme="minorHAnsi"/>
          <w:color w:val="000000"/>
          <w:sz w:val="26"/>
          <w:szCs w:val="26"/>
          <w:lang w:eastAsia="ru-RU"/>
        </w:rPr>
        <w:t xml:space="preserve"> и </w:t>
      </w:r>
      <w:hyperlink r:id="rId4">
        <w:r>
          <w:rPr>
            <w:rStyle w:val="Style12"/>
            <w:rFonts w:eastAsia="Calibri" w:ascii="Times New Roman" w:hAnsi="Times New Roman" w:eastAsiaTheme="minorHAnsi"/>
            <w:color w:val="0000FF"/>
            <w:sz w:val="26"/>
            <w:szCs w:val="26"/>
            <w:lang w:eastAsia="ru-RU"/>
          </w:rPr>
          <w:t>2</w:t>
        </w:r>
      </w:hyperlink>
      <w:r>
        <w:rPr>
          <w:rFonts w:eastAsia="Calibri" w:ascii="Times New Roman" w:hAnsi="Times New Roman" w:eastAsiaTheme="minorHAnsi"/>
          <w:color w:val="000000"/>
          <w:sz w:val="26"/>
          <w:szCs w:val="26"/>
          <w:lang w:eastAsia="ru-RU"/>
        </w:rP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pPr>
        <w:pStyle w:val="ListParagraph"/>
        <w:widowControl/>
        <w:tabs>
          <w:tab w:val="left" w:pos="993" w:leader="none"/>
        </w:tabs>
        <w:bidi w:val="0"/>
        <w:spacing w:lineRule="auto" w:line="240" w:before="0" w:after="200"/>
        <w:ind w:left="0" w:right="0" w:firstLine="567"/>
        <w:contextualSpacing/>
        <w:jc w:val="both"/>
        <w:rPr/>
      </w:pPr>
      <w:r>
        <w:rPr>
          <w:rFonts w:eastAsia="Calibri" w:ascii="Times New Roman" w:hAnsi="Times New Roman" w:eastAsiaTheme="minorHAnsi"/>
          <w:color w:val="000000"/>
          <w:sz w:val="26"/>
          <w:szCs w:val="26"/>
          <w:lang w:eastAsia="ru-RU"/>
        </w:rPr>
        <w:t xml:space="preserve">Исходя из буквального толкования и смысла положений статьи 17 Закона о защите конкуренции, запрещаются любые действия, которые приводят или могут привести к недопущению, ограничению или устранению конкуренции при проведении торгов. Перечень нарушений, перечисленный в указанной статье, не является исчерпывающим, и для квалификации действий по организации и проведению торгов как нарушающих требования антимонопольного законодательства необходимы установление и оценка последствий тех или иных нарушений Закона о защите конкуренции с точки зрения их фактического либо возможного влияния на конкурентную среду в каждом конкретном случае. </w:t>
      </w:r>
    </w:p>
    <w:p>
      <w:pPr>
        <w:pStyle w:val="ListParagraph"/>
        <w:tabs>
          <w:tab w:val="left" w:pos="993" w:leader="none"/>
        </w:tabs>
        <w:spacing w:lineRule="auto" w:line="240"/>
        <w:ind w:left="0" w:firstLine="567"/>
        <w:jc w:val="both"/>
        <w:rPr/>
      </w:pPr>
      <w:r>
        <w:rPr>
          <w:rFonts w:ascii="Times New Roman" w:hAnsi="Times New Roman"/>
          <w:i/>
          <w:iCs/>
          <w:sz w:val="27"/>
          <w:szCs w:val="27"/>
          <w:u w:val="single"/>
        </w:rPr>
        <w:t>Например:</w:t>
      </w:r>
      <w:r>
        <w:rPr>
          <w:rFonts w:ascii="Times New Roman" w:hAnsi="Times New Roman"/>
          <w:i/>
          <w:iCs/>
          <w:sz w:val="27"/>
          <w:szCs w:val="27"/>
          <w:u w:val="none"/>
        </w:rPr>
        <w:t xml:space="preserve"> Ханты-Мансийским УФАС России</w:t>
      </w:r>
      <w:r>
        <w:rPr>
          <w:rFonts w:ascii="Times New Roman" w:hAnsi="Times New Roman"/>
          <w:i/>
          <w:iCs/>
          <w:sz w:val="26"/>
          <w:szCs w:val="26"/>
          <w:u w:val="none"/>
        </w:rPr>
        <w:t xml:space="preserve"> на основании заявления </w:t>
      </w:r>
      <w:r>
        <w:rPr>
          <w:rFonts w:ascii="Times New Roman" w:hAnsi="Times New Roman"/>
          <w:i/>
          <w:iCs/>
          <w:sz w:val="26"/>
          <w:szCs w:val="26"/>
          <w:u w:val="none"/>
        </w:rPr>
        <w:t>государственного органа исполнительной власти</w:t>
      </w:r>
      <w:r>
        <w:rPr>
          <w:rFonts w:ascii="Times New Roman" w:hAnsi="Times New Roman"/>
          <w:i/>
          <w:iCs/>
          <w:sz w:val="26"/>
          <w:szCs w:val="26"/>
          <w:u w:val="none"/>
        </w:rPr>
        <w:t xml:space="preserve"> в отношении Администрации</w:t>
      </w:r>
      <w:r>
        <w:rPr>
          <w:rFonts w:ascii="Times New Roman" w:hAnsi="Times New Roman"/>
          <w:i/>
          <w:iCs/>
          <w:sz w:val="26"/>
          <w:szCs w:val="26"/>
          <w:u w:val="none"/>
          <w:lang w:bidi="en-US"/>
        </w:rPr>
        <w:t xml:space="preserve"> района возбуждено дело по признакам нарушения частей 1, 3 статьи 17 Закона о защите конкуренции.</w:t>
      </w:r>
    </w:p>
    <w:p>
      <w:pPr>
        <w:pStyle w:val="ListParagraph"/>
        <w:tabs>
          <w:tab w:val="left" w:pos="993" w:leader="none"/>
        </w:tabs>
        <w:spacing w:lineRule="auto" w:line="240"/>
        <w:ind w:left="0" w:firstLine="567"/>
        <w:jc w:val="both"/>
        <w:rPr/>
      </w:pPr>
      <w:r>
        <w:rPr>
          <w:rFonts w:ascii="Times New Roman" w:hAnsi="Times New Roman"/>
          <w:i/>
          <w:iCs/>
          <w:sz w:val="26"/>
          <w:szCs w:val="26"/>
          <w:lang w:bidi="en-US"/>
        </w:rPr>
        <w:t xml:space="preserve">Как следовало из материалов дела, в начале 2017 года Администрацией района проведен </w:t>
      </w:r>
      <w:r>
        <w:rPr>
          <w:rFonts w:ascii="Times New Roman" w:hAnsi="Times New Roman"/>
          <w:i/>
          <w:iCs/>
          <w:sz w:val="26"/>
          <w:szCs w:val="26"/>
        </w:rPr>
        <w:t>аукцион на право заключения контракта на выполнение целевой программы: «Защита населения и территорий от чрезвычайных ситуаций, обеспечение пожарной безопасности в Ханты-Мансийском автономном округе-Югре на 2016-2020 годы» на территории района.</w:t>
      </w:r>
    </w:p>
    <w:p>
      <w:pPr>
        <w:pStyle w:val="ListParagraph"/>
        <w:tabs>
          <w:tab w:val="left" w:pos="993" w:leader="none"/>
        </w:tabs>
        <w:spacing w:lineRule="auto" w:line="240"/>
        <w:ind w:left="0" w:firstLine="567"/>
        <w:jc w:val="both"/>
        <w:rPr/>
      </w:pPr>
      <w:r>
        <w:rPr>
          <w:rFonts w:ascii="Times New Roman" w:hAnsi="Times New Roman"/>
          <w:i/>
          <w:iCs/>
          <w:sz w:val="26"/>
          <w:szCs w:val="26"/>
        </w:rPr>
        <w:t xml:space="preserve">Согласно документации аукциона, в состав </w:t>
      </w:r>
      <w:r>
        <w:rPr>
          <w:rFonts w:ascii="Times New Roman" w:hAnsi="Times New Roman"/>
          <w:i/>
          <w:iCs/>
          <w:sz w:val="26"/>
          <w:szCs w:val="26"/>
        </w:rPr>
        <w:t xml:space="preserve">одного </w:t>
      </w:r>
      <w:r>
        <w:rPr>
          <w:rFonts w:ascii="Times New Roman" w:hAnsi="Times New Roman"/>
          <w:i/>
          <w:iCs/>
          <w:sz w:val="26"/>
          <w:szCs w:val="26"/>
        </w:rPr>
        <w:t xml:space="preserve">лота были объединены работы </w:t>
      </w:r>
      <w:r>
        <w:rPr>
          <w:rFonts w:ascii="Times New Roman" w:hAnsi="Times New Roman"/>
          <w:i/>
          <w:iCs/>
          <w:sz w:val="26"/>
          <w:szCs w:val="26"/>
        </w:rPr>
        <w:t xml:space="preserve">которые необходимо было выполнить </w:t>
      </w:r>
      <w:r>
        <w:rPr>
          <w:rFonts w:ascii="Times New Roman" w:hAnsi="Times New Roman"/>
          <w:i/>
          <w:iCs/>
          <w:sz w:val="26"/>
          <w:szCs w:val="26"/>
        </w:rPr>
        <w:t>в разных удаленных друг от друга 8 населенных пункта района.</w:t>
      </w:r>
    </w:p>
    <w:p>
      <w:pPr>
        <w:pStyle w:val="ListParagraph"/>
        <w:tabs>
          <w:tab w:val="left" w:pos="993" w:leader="none"/>
        </w:tabs>
        <w:spacing w:lineRule="auto" w:line="240"/>
        <w:ind w:left="0" w:firstLine="567"/>
        <w:jc w:val="both"/>
        <w:rPr/>
      </w:pPr>
      <w:r>
        <w:rPr>
          <w:rFonts w:ascii="Times New Roman" w:hAnsi="Times New Roman"/>
          <w:b w:val="false"/>
          <w:bCs w:val="false"/>
          <w:i/>
          <w:iCs/>
          <w:sz w:val="26"/>
          <w:szCs w:val="26"/>
        </w:rPr>
        <w:t xml:space="preserve">При этом Комиссией Ханты-Мансийского УФАС России установлено, что согласно проектно-сметной документации объем, виды работ и услуг по каждому из объектов </w:t>
      </w:r>
      <w:r>
        <w:rPr>
          <w:rFonts w:ascii="Times New Roman" w:hAnsi="Times New Roman"/>
          <w:b w:val="false"/>
          <w:bCs w:val="false"/>
          <w:i/>
          <w:iCs/>
          <w:sz w:val="26"/>
          <w:szCs w:val="26"/>
        </w:rPr>
        <w:t xml:space="preserve">(населенному пункту) </w:t>
      </w:r>
      <w:r>
        <w:rPr>
          <w:rFonts w:ascii="Times New Roman" w:hAnsi="Times New Roman"/>
          <w:b w:val="false"/>
          <w:bCs w:val="false"/>
          <w:i/>
          <w:iCs/>
          <w:sz w:val="26"/>
          <w:szCs w:val="26"/>
        </w:rPr>
        <w:t>различаются, то есть требуется выполнение различных работ и услуг, с различными объемами.</w:t>
      </w:r>
    </w:p>
    <w:p>
      <w:pPr>
        <w:pStyle w:val="ListParagraph"/>
        <w:tabs>
          <w:tab w:val="left" w:pos="993" w:leader="none"/>
        </w:tabs>
        <w:spacing w:lineRule="auto" w:line="240"/>
        <w:ind w:left="0" w:firstLine="567"/>
        <w:jc w:val="both"/>
        <w:rPr/>
      </w:pPr>
      <w:r>
        <w:rPr>
          <w:rFonts w:ascii="Times New Roman" w:hAnsi="Times New Roman"/>
          <w:b w:val="false"/>
          <w:bCs w:val="false"/>
          <w:i/>
          <w:iCs/>
          <w:sz w:val="26"/>
          <w:szCs w:val="26"/>
          <w:lang w:eastAsia="ru-RU"/>
        </w:rPr>
        <w:t>Комиссия Ханты-Мансийского УФАС России пришла к выводу, что о</w:t>
      </w:r>
      <w:r>
        <w:rPr>
          <w:rFonts w:ascii="Times New Roman" w:hAnsi="Times New Roman"/>
          <w:i/>
          <w:iCs/>
          <w:sz w:val="26"/>
          <w:szCs w:val="26"/>
          <w:lang w:eastAsia="ru-RU"/>
        </w:rPr>
        <w:t xml:space="preserve">бъединение в один лот услуг, оказываемых в разных населенных пунктах района способно повлечь за собой ограничение конкуренции при проведении торгов ввиду сокращения числа хозяйствующих субъектов, отказа хозяйствующих субъектов от участия в торгах, в том числе по причине недостаточности трудовых и финансовых ресурсов, невозможности обеспечения оказания услуг в разных населенных пунктах района, </w:t>
      </w:r>
      <w:r>
        <w:rPr>
          <w:rFonts w:ascii="Times New Roman" w:hAnsi="Times New Roman"/>
          <w:i/>
          <w:iCs/>
          <w:sz w:val="26"/>
          <w:szCs w:val="26"/>
          <w:lang w:eastAsia="ru-RU"/>
        </w:rPr>
        <w:t>в том числе выполнить требование об обеспечении исполнения контракта.</w:t>
      </w:r>
    </w:p>
    <w:p>
      <w:pPr>
        <w:pStyle w:val="ListParagraph"/>
        <w:tabs>
          <w:tab w:val="left" w:pos="993" w:leader="none"/>
        </w:tabs>
        <w:spacing w:lineRule="auto" w:line="240"/>
        <w:ind w:left="0" w:firstLine="567"/>
        <w:jc w:val="both"/>
        <w:rPr/>
      </w:pPr>
      <w:r>
        <w:rPr>
          <w:rFonts w:ascii="Times New Roman" w:hAnsi="Times New Roman"/>
          <w:i/>
          <w:iCs/>
          <w:sz w:val="26"/>
          <w:szCs w:val="26"/>
          <w:lang w:eastAsia="ru-RU"/>
        </w:rPr>
        <w:t>При объединении в один лот необходимо учитывать не только технологическую и функциональную взаимосвязь указанных видов работ, но и способность потенциальных участников закупки выполнить тот или иной объем работ и принять участие в аукционе.</w:t>
      </w:r>
    </w:p>
    <w:p>
      <w:pPr>
        <w:pStyle w:val="ListParagraph"/>
        <w:widowControl/>
        <w:tabs>
          <w:tab w:val="left" w:pos="993" w:leader="none"/>
        </w:tabs>
        <w:bidi w:val="0"/>
        <w:spacing w:lineRule="auto" w:line="240" w:before="0" w:after="200"/>
        <w:ind w:left="0" w:right="0" w:firstLine="567"/>
        <w:contextualSpacing/>
        <w:jc w:val="both"/>
        <w:rPr/>
      </w:pPr>
      <w:r>
        <w:rPr>
          <w:rFonts w:ascii="Times New Roman" w:hAnsi="Times New Roman"/>
          <w:i/>
          <w:iCs/>
          <w:sz w:val="26"/>
          <w:szCs w:val="26"/>
          <w:lang w:eastAsia="ru-RU"/>
        </w:rPr>
        <w:t>Целями осуществления закупок путем проведения торгов является обеспечение единства экономического пространства на территории Российской Федерации при осуществлении закупок, эффективного использования средств бюджетов и внебюджетных источников финансирования, расширения возможностей для участия физических и юридических лиц и стимулирования такого участия, развития добросовестной конкуренции, совершенствования деятельности органов государственной власти и органов местного самоуправления, обеспечение гласности и прозрачности закупок, предотвращения коррупции и других злоупотреблений в закупках, заключение контракта по наиболее выгодной для заказчика цене.</w:t>
      </w:r>
    </w:p>
    <w:p>
      <w:pPr>
        <w:pStyle w:val="ListParagraph"/>
        <w:tabs>
          <w:tab w:val="left" w:pos="993" w:leader="none"/>
        </w:tabs>
        <w:spacing w:lineRule="auto" w:line="240"/>
        <w:ind w:left="0" w:firstLine="567"/>
        <w:jc w:val="both"/>
        <w:rPr/>
      </w:pPr>
      <w:r>
        <w:rPr>
          <w:rFonts w:ascii="Times New Roman" w:hAnsi="Times New Roman"/>
          <w:i/>
          <w:iCs/>
          <w:sz w:val="26"/>
          <w:szCs w:val="26"/>
          <w:lang w:eastAsia="ru-RU"/>
        </w:rPr>
        <w:t xml:space="preserve">Также, согласно материалам дела на участие в аукционе была подана одна заявка. При этом, Комиссия Ханты-Мансийского УФАС России пришла к выводу, </w:t>
      </w:r>
      <w:r>
        <w:rPr>
          <w:rFonts w:ascii="Times New Roman" w:hAnsi="Times New Roman"/>
          <w:i/>
          <w:iCs/>
          <w:sz w:val="26"/>
          <w:szCs w:val="26"/>
          <w:u w:val="none"/>
          <w:lang w:eastAsia="ru-RU"/>
        </w:rPr>
        <w:t xml:space="preserve">что </w:t>
      </w:r>
      <w:r>
        <w:rPr>
          <w:rFonts w:ascii="Times New Roman" w:hAnsi="Times New Roman"/>
          <w:i/>
          <w:iCs/>
          <w:sz w:val="26"/>
          <w:szCs w:val="26"/>
          <w:u w:val="none"/>
        </w:rPr>
        <w:t>п</w:t>
      </w:r>
      <w:r>
        <w:rPr>
          <w:rFonts w:ascii="Times New Roman" w:hAnsi="Times New Roman"/>
          <w:i/>
          <w:iCs/>
          <w:sz w:val="26"/>
          <w:szCs w:val="26"/>
          <w:u w:val="none"/>
        </w:rPr>
        <w:t xml:space="preserve">ричиной подачи единственной заявки могло послужить, в том числе объединение в один лот различных по видам и объемам услуг и работ оказываемых на нескольких территориях, удаленных друг от друга. </w:t>
      </w:r>
      <w:r>
        <w:rPr>
          <w:rFonts w:ascii="Times New Roman" w:hAnsi="Times New Roman"/>
          <w:i/>
          <w:iCs/>
          <w:sz w:val="26"/>
          <w:szCs w:val="26"/>
          <w:u w:val="none"/>
        </w:rPr>
        <w:t>Т.е. путем искусственного укрупнения заказчиком лота.</w:t>
      </w:r>
    </w:p>
    <w:p>
      <w:pPr>
        <w:pStyle w:val="ListParagraph"/>
        <w:widowControl/>
        <w:tabs>
          <w:tab w:val="left" w:pos="993" w:leader="none"/>
        </w:tabs>
        <w:bidi w:val="0"/>
        <w:spacing w:lineRule="auto" w:line="240" w:before="0" w:after="200"/>
        <w:ind w:left="0" w:right="0" w:firstLine="567"/>
        <w:contextualSpacing/>
        <w:jc w:val="both"/>
        <w:rPr>
          <w:rFonts w:ascii="Times New Roman" w:hAnsi="Times New Roman"/>
        </w:rPr>
      </w:pPr>
      <w:r>
        <w:rPr>
          <w:rFonts w:ascii="Times New Roman" w:hAnsi="Times New Roman"/>
          <w:i/>
          <w:iCs/>
          <w:sz w:val="26"/>
          <w:szCs w:val="26"/>
        </w:rPr>
        <w:t xml:space="preserve">Таким образом, в действиях Администрации района, </w:t>
      </w:r>
      <w:r>
        <w:rPr>
          <w:rFonts w:ascii="Times New Roman" w:hAnsi="Times New Roman"/>
          <w:i/>
          <w:iCs/>
          <w:sz w:val="26"/>
          <w:szCs w:val="26"/>
        </w:rPr>
        <w:t xml:space="preserve">выразившихся во включении в состав одного лота </w:t>
      </w:r>
      <w:r>
        <w:rPr>
          <w:rFonts w:ascii="Times New Roman" w:hAnsi="Times New Roman"/>
          <w:i/>
          <w:iCs/>
          <w:sz w:val="26"/>
          <w:szCs w:val="26"/>
        </w:rPr>
        <w:t>при проведении аукциона услуг и работ оказываемых в различных населенных пунктах района, удаленных друг от друга, а также работ и услуг, отличающихся как по виду, так и объему</w:t>
      </w:r>
      <w:r>
        <w:rPr>
          <w:rFonts w:ascii="Times New Roman" w:hAnsi="Times New Roman"/>
          <w:i/>
          <w:iCs/>
          <w:sz w:val="26"/>
          <w:szCs w:val="26"/>
        </w:rPr>
        <w:t xml:space="preserve"> призна</w:t>
      </w:r>
      <w:r>
        <w:rPr>
          <w:rFonts w:ascii="Times New Roman" w:hAnsi="Times New Roman"/>
          <w:i/>
          <w:iCs/>
          <w:sz w:val="26"/>
          <w:szCs w:val="26"/>
        </w:rPr>
        <w:t>но</w:t>
      </w:r>
      <w:r>
        <w:rPr>
          <w:rFonts w:ascii="Times New Roman" w:hAnsi="Times New Roman"/>
          <w:i/>
          <w:iCs/>
          <w:sz w:val="26"/>
          <w:szCs w:val="26"/>
        </w:rPr>
        <w:t xml:space="preserve"> нарушени</w:t>
      </w:r>
      <w:r>
        <w:rPr>
          <w:rFonts w:ascii="Times New Roman" w:hAnsi="Times New Roman"/>
          <w:i/>
          <w:iCs/>
          <w:sz w:val="26"/>
          <w:szCs w:val="26"/>
        </w:rPr>
        <w:t>е</w:t>
      </w:r>
      <w:r>
        <w:rPr>
          <w:rFonts w:ascii="Times New Roman" w:hAnsi="Times New Roman"/>
          <w:i/>
          <w:iCs/>
          <w:sz w:val="26"/>
          <w:szCs w:val="26"/>
        </w:rPr>
        <w:t xml:space="preserve"> части 1, 3 статьи 17 Закона о защите конкуренции.</w:t>
      </w:r>
    </w:p>
    <w:p>
      <w:pPr>
        <w:pStyle w:val="ListParagraph"/>
        <w:tabs>
          <w:tab w:val="left" w:pos="993" w:leader="none"/>
        </w:tabs>
        <w:spacing w:lineRule="auto" w:line="240"/>
        <w:ind w:left="0" w:firstLine="567"/>
        <w:jc w:val="both"/>
        <w:rPr/>
      </w:pPr>
      <w:r>
        <w:rPr>
          <w:rFonts w:ascii="Times New Roman" w:hAnsi="Times New Roman"/>
          <w:i/>
          <w:iCs/>
          <w:sz w:val="26"/>
          <w:szCs w:val="26"/>
        </w:rPr>
        <w:t>Также необходимо отметить, что на сегодняшний день сложилось не мало судебной практики по рассмотрению аналогичных дел.</w:t>
      </w:r>
    </w:p>
    <w:p>
      <w:pPr>
        <w:pStyle w:val="ListParagraph"/>
        <w:widowControl/>
        <w:tabs>
          <w:tab w:val="left" w:pos="993" w:leader="none"/>
        </w:tabs>
        <w:bidi w:val="0"/>
        <w:spacing w:lineRule="auto" w:line="240" w:before="0" w:after="200"/>
        <w:ind w:left="0" w:right="0" w:firstLine="567"/>
        <w:contextualSpacing/>
        <w:jc w:val="both"/>
        <w:rPr/>
      </w:pPr>
      <w:r>
        <w:rPr>
          <w:rFonts w:ascii="Times New Roman" w:hAnsi="Times New Roman"/>
          <w:i/>
          <w:iCs/>
          <w:sz w:val="26"/>
          <w:szCs w:val="26"/>
        </w:rPr>
        <w:t xml:space="preserve">Так, </w:t>
      </w:r>
      <w:r>
        <w:rPr>
          <w:rFonts w:ascii="Times New Roman" w:hAnsi="Times New Roman"/>
          <w:i/>
          <w:iCs/>
          <w:sz w:val="26"/>
          <w:szCs w:val="26"/>
        </w:rPr>
        <w:t>например</w:t>
      </w:r>
      <w:r>
        <w:rPr>
          <w:rFonts w:ascii="Times New Roman" w:hAnsi="Times New Roman"/>
          <w:i/>
          <w:iCs/>
          <w:sz w:val="27"/>
          <w:szCs w:val="27"/>
        </w:rPr>
        <w:t xml:space="preserve">, в соответствии с постановлением Арбитражного суда Северо-Западного округа от 24.11.2015 по делу № А56-86285/2014, поддержанного Определением Верховного Суда РФ от 28.03.2016 № 307-КГ16-1305 </w:t>
      </w:r>
      <w:r>
        <w:rPr>
          <w:rFonts w:ascii="Times New Roman" w:hAnsi="Times New Roman"/>
          <w:i/>
          <w:iCs/>
          <w:sz w:val="27"/>
          <w:szCs w:val="27"/>
        </w:rPr>
        <w:t>признавая законным решение антимонопольного органа о нарушении Комитетом по государственному заказу г.Санкт-Петербурга части 1 статьи 17 Закона о защите конкуренции суды указали, что</w:t>
      </w:r>
      <w:r>
        <w:rPr>
          <w:rFonts w:ascii="Times New Roman" w:hAnsi="Times New Roman"/>
          <w:i/>
          <w:iCs/>
          <w:sz w:val="27"/>
          <w:szCs w:val="27"/>
        </w:rPr>
        <w:t xml:space="preserve"> </w:t>
      </w:r>
      <w:r>
        <w:rPr>
          <w:rFonts w:ascii="Times New Roman" w:hAnsi="Times New Roman"/>
          <w:i/>
          <w:iCs/>
          <w:sz w:val="27"/>
          <w:szCs w:val="27"/>
        </w:rPr>
        <w:t xml:space="preserve">объединение в один аукцион (лот) выполнение работ по ремонту дорог, находящихся в разных административных районах города Санкт-Петербурга, в том числе территориально отделенных друг от друга, </w:t>
      </w:r>
      <w:r>
        <w:rPr>
          <w:rFonts w:ascii="Times New Roman" w:hAnsi="Times New Roman"/>
          <w:i/>
          <w:iCs/>
          <w:sz w:val="27"/>
          <w:szCs w:val="27"/>
        </w:rPr>
        <w:t>ограничивало потенциальное количество участников, желающих принять участие в аукционе.</w:t>
      </w:r>
    </w:p>
    <w:p>
      <w:pPr>
        <w:pStyle w:val="ListParagraph"/>
        <w:widowControl/>
        <w:tabs>
          <w:tab w:val="left" w:pos="993" w:leader="none"/>
        </w:tabs>
        <w:bidi w:val="0"/>
        <w:spacing w:lineRule="auto" w:line="240" w:before="0" w:after="200"/>
        <w:ind w:left="0" w:right="0" w:firstLine="567"/>
        <w:contextualSpacing/>
        <w:jc w:val="both"/>
        <w:rPr/>
      </w:pPr>
      <w:r>
        <w:rPr>
          <w:rFonts w:ascii="Times New Roman" w:hAnsi="Times New Roman"/>
          <w:i/>
          <w:iCs/>
          <w:sz w:val="27"/>
          <w:szCs w:val="27"/>
        </w:rPr>
        <w:t>Т</w:t>
      </w:r>
      <w:r>
        <w:rPr>
          <w:rFonts w:ascii="Times New Roman" w:hAnsi="Times New Roman"/>
          <w:i/>
          <w:iCs/>
          <w:sz w:val="27"/>
          <w:szCs w:val="27"/>
        </w:rPr>
        <w:t>акже</w:t>
      </w:r>
      <w:r>
        <w:rPr>
          <w:rFonts w:ascii="Times New Roman" w:hAnsi="Times New Roman"/>
          <w:i/>
          <w:iCs/>
          <w:sz w:val="26"/>
          <w:szCs w:val="26"/>
        </w:rPr>
        <w:t xml:space="preserve">, в соответствии с судебными актами по делу № </w:t>
      </w:r>
      <w:r>
        <w:rPr>
          <w:rFonts w:ascii="Times New Roman" w:hAnsi="Times New Roman"/>
          <w:i/>
          <w:iCs/>
          <w:sz w:val="27"/>
          <w:szCs w:val="27"/>
        </w:rPr>
        <w:t xml:space="preserve">А76-6837/2015, </w:t>
      </w:r>
      <w:r>
        <w:rPr>
          <w:rFonts w:ascii="Times New Roman" w:hAnsi="Times New Roman"/>
          <w:i/>
          <w:iCs/>
          <w:sz w:val="27"/>
          <w:szCs w:val="27"/>
        </w:rPr>
        <w:t xml:space="preserve">поддержанными  </w:t>
      </w:r>
      <w:r>
        <w:rPr>
          <w:rFonts w:ascii="Times New Roman" w:hAnsi="Times New Roman"/>
          <w:i/>
          <w:iCs/>
          <w:sz w:val="27"/>
          <w:szCs w:val="27"/>
        </w:rPr>
        <w:t>Определение</w:t>
      </w:r>
      <w:r>
        <w:rPr>
          <w:rFonts w:ascii="Times New Roman" w:hAnsi="Times New Roman"/>
          <w:i/>
          <w:iCs/>
          <w:sz w:val="27"/>
          <w:szCs w:val="27"/>
        </w:rPr>
        <w:t>м</w:t>
      </w:r>
      <w:r>
        <w:rPr>
          <w:rFonts w:ascii="Times New Roman" w:hAnsi="Times New Roman"/>
          <w:i/>
          <w:iCs/>
          <w:sz w:val="27"/>
          <w:szCs w:val="27"/>
        </w:rPr>
        <w:t xml:space="preserve"> Верховного Суда РФ от 08.07.2016 </w:t>
      </w:r>
      <w:r>
        <w:rPr>
          <w:rFonts w:ascii="Times New Roman" w:hAnsi="Times New Roman"/>
          <w:i/>
          <w:iCs/>
          <w:sz w:val="27"/>
          <w:szCs w:val="27"/>
        </w:rPr>
        <w:t>№</w:t>
      </w:r>
      <w:r>
        <w:rPr>
          <w:rFonts w:ascii="Times New Roman" w:hAnsi="Times New Roman"/>
          <w:i/>
          <w:iCs/>
          <w:sz w:val="27"/>
          <w:szCs w:val="27"/>
        </w:rPr>
        <w:t xml:space="preserve"> 309-КГ16-3791 </w:t>
      </w:r>
      <w:r>
        <w:rPr>
          <w:rFonts w:ascii="Times New Roman" w:hAnsi="Times New Roman"/>
          <w:i/>
          <w:iCs/>
          <w:sz w:val="27"/>
          <w:szCs w:val="27"/>
        </w:rPr>
        <w:t xml:space="preserve">суды, признавая решение антимонопольного органа </w:t>
      </w:r>
      <w:r>
        <w:rPr>
          <w:rFonts w:ascii="Times New Roman" w:hAnsi="Times New Roman"/>
          <w:i/>
          <w:iCs/>
          <w:sz w:val="27"/>
          <w:szCs w:val="27"/>
        </w:rPr>
        <w:t>о нарушении Межрайонной инспекции Федеральной налоговой службы по Челябинской области части 1, 3 статьи 17 Закона о защите конкуренции</w:t>
      </w:r>
      <w:r>
        <w:rPr>
          <w:rFonts w:ascii="Times New Roman" w:hAnsi="Times New Roman"/>
          <w:i/>
          <w:iCs/>
          <w:sz w:val="27"/>
          <w:szCs w:val="27"/>
        </w:rPr>
        <w:t xml:space="preserve"> указали, что </w:t>
      </w:r>
      <w:r>
        <w:rPr>
          <w:rFonts w:ascii="Times New Roman" w:hAnsi="Times New Roman"/>
          <w:i/>
          <w:iCs/>
          <w:sz w:val="27"/>
          <w:szCs w:val="27"/>
        </w:rPr>
        <w:t>объединение в один лот оказания услуг  по управлению эксплуатацией и содержанию административных зданий (нежилого фонда) налогового органа на различных объектах (в разных муниципальных образованиях)  противоречит части 3 статьи 17 Закона о защите конкуренции, части 2 статьи 8 Закона № 44-ФЗ и может привести к ограничению устранению конкуренции при проведении торгов ввиду отказа хозяйствующих субъектов от участия в торгах, в том числе по причине недостаточности трудовых или финансовых ресурсов, невозможности обеспечения оказания услуг в различных зданиях, расположенных на территории нескольких районов Челябинской области.</w:t>
      </w:r>
    </w:p>
    <w:p>
      <w:pPr>
        <w:pStyle w:val="ListParagraph"/>
        <w:tabs>
          <w:tab w:val="left" w:pos="993" w:leader="none"/>
        </w:tabs>
        <w:spacing w:lineRule="auto" w:line="240"/>
        <w:ind w:left="0" w:firstLine="567"/>
        <w:jc w:val="both"/>
        <w:rPr>
          <w:rFonts w:ascii="Times New Roman" w:hAnsi="Times New Roman"/>
          <w:i/>
          <w:i/>
          <w:iCs/>
          <w:sz w:val="27"/>
          <w:szCs w:val="27"/>
        </w:rPr>
      </w:pPr>
      <w:r>
        <w:rPr/>
      </w:r>
    </w:p>
    <w:p>
      <w:pPr>
        <w:pStyle w:val="ListParagraph"/>
        <w:tabs>
          <w:tab w:val="left" w:pos="993" w:leader="none"/>
        </w:tabs>
        <w:spacing w:lineRule="auto" w:line="240"/>
        <w:ind w:left="0" w:firstLine="567"/>
        <w:jc w:val="both"/>
        <w:rPr>
          <w:i/>
          <w:i/>
          <w:iCs/>
          <w:sz w:val="27"/>
          <w:szCs w:val="27"/>
        </w:rPr>
      </w:pPr>
      <w:r>
        <w:rPr/>
      </w:r>
    </w:p>
    <w:p>
      <w:pPr>
        <w:pStyle w:val="ListParagraph"/>
        <w:tabs>
          <w:tab w:val="left" w:pos="993" w:leader="none"/>
        </w:tabs>
        <w:spacing w:lineRule="auto" w:line="240"/>
        <w:ind w:left="0" w:hanging="0"/>
        <w:jc w:val="center"/>
        <w:rPr/>
      </w:pPr>
      <w:r>
        <w:rPr>
          <w:rFonts w:ascii="Times New Roman" w:hAnsi="Times New Roman"/>
          <w:b/>
          <w:color w:val="000000"/>
          <w:sz w:val="27"/>
          <w:szCs w:val="27"/>
          <w:lang w:val="en-US"/>
        </w:rPr>
        <w:t>II</w:t>
      </w:r>
      <w:r>
        <w:rPr>
          <w:rFonts w:ascii="Times New Roman" w:hAnsi="Times New Roman"/>
          <w:b/>
          <w:color w:val="000000"/>
          <w:sz w:val="27"/>
          <w:szCs w:val="27"/>
        </w:rPr>
        <w:t>.</w:t>
      </w:r>
    </w:p>
    <w:p>
      <w:pPr>
        <w:pStyle w:val="ListParagraph"/>
        <w:numPr>
          <w:ilvl w:val="0"/>
          <w:numId w:val="0"/>
        </w:numPr>
        <w:tabs>
          <w:tab w:val="left" w:pos="993" w:leader="none"/>
        </w:tabs>
        <w:spacing w:lineRule="auto" w:line="240"/>
        <w:ind w:left="1211" w:hanging="0"/>
        <w:jc w:val="center"/>
        <w:outlineLvl w:val="0"/>
        <w:rPr>
          <w:rFonts w:ascii="Times New Roman" w:hAnsi="Times New Roman" w:eastAsia="Calibri" w:eastAsiaTheme="minorHAnsi"/>
          <w:b/>
          <w:b/>
          <w:color w:val="000000"/>
          <w:sz w:val="27"/>
          <w:szCs w:val="27"/>
        </w:rPr>
      </w:pPr>
      <w:r>
        <w:rPr>
          <w:rFonts w:eastAsia="Calibri" w:eastAsiaTheme="minorHAnsi" w:ascii="Times New Roman" w:hAnsi="Times New Roman"/>
          <w:b/>
          <w:color w:val="000000"/>
          <w:sz w:val="27"/>
          <w:szCs w:val="27"/>
        </w:rPr>
      </w:r>
    </w:p>
    <w:p>
      <w:pPr>
        <w:pStyle w:val="ListParagraph"/>
        <w:tabs>
          <w:tab w:val="left" w:pos="993" w:leader="none"/>
        </w:tabs>
        <w:spacing w:lineRule="auto" w:line="240"/>
        <w:ind w:left="0" w:firstLine="567"/>
        <w:jc w:val="both"/>
        <w:rPr>
          <w:rFonts w:eastAsia="Calibri" w:eastAsiaTheme="minorHAnsi"/>
          <w:color w:val="000000"/>
          <w:sz w:val="27"/>
          <w:szCs w:val="27"/>
        </w:rPr>
      </w:pPr>
      <w:r>
        <w:rPr>
          <w:rFonts w:eastAsia="Calibri" w:ascii="Times New Roman" w:hAnsi="Times New Roman" w:eastAsiaTheme="minorHAnsi"/>
          <w:color w:val="000000"/>
          <w:sz w:val="27"/>
          <w:szCs w:val="27"/>
        </w:rPr>
        <w:t xml:space="preserve">Статьей 18.1 Закона «О защите конкуренции» установлен порядок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 </w:t>
      </w:r>
    </w:p>
    <w:p>
      <w:pPr>
        <w:pStyle w:val="ListParagraph"/>
        <w:widowControl/>
        <w:tabs>
          <w:tab w:val="left" w:pos="993" w:leader="none"/>
        </w:tabs>
        <w:bidi w:val="0"/>
        <w:spacing w:lineRule="auto" w:line="240" w:before="0" w:after="200"/>
        <w:ind w:left="0" w:right="0" w:firstLine="567"/>
        <w:contextualSpacing/>
        <w:jc w:val="both"/>
        <w:rPr/>
      </w:pPr>
      <w:r>
        <w:rPr>
          <w:rFonts w:eastAsia="Calibri" w:ascii="Times New Roman" w:hAnsi="Times New Roman" w:eastAsiaTheme="minorHAnsi"/>
          <w:color w:val="000000"/>
          <w:sz w:val="27"/>
          <w:szCs w:val="27"/>
        </w:rPr>
        <w:t>Согласно пункту 1 части 1 статьи 18.1 Закона «О защите конкуренции»  по правилам настоящей статьи антимонопольный орган рассматривает жалобы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Федеральным законом от 18 июля 2011 года № 223-ФЗ «О закупках товаров, работ, услуг отдельными видами юридических лиц», за исключением жалоб, рассмотрение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Normal"/>
        <w:tabs>
          <w:tab w:val="left" w:pos="554" w:leader="none"/>
          <w:tab w:val="left" w:pos="993" w:leader="none"/>
        </w:tabs>
        <w:jc w:val="both"/>
        <w:rPr/>
      </w:pPr>
      <w:r>
        <w:rPr>
          <w:rFonts w:eastAsia="Calibri" w:eastAsiaTheme="minorHAnsi"/>
          <w:color w:val="000000"/>
          <w:sz w:val="27"/>
          <w:szCs w:val="27"/>
        </w:rPr>
        <w:t xml:space="preserve">        </w:t>
      </w:r>
      <w:r>
        <w:rPr>
          <w:rFonts w:eastAsia="Calibri" w:cs="Times New Roman" w:ascii="Times New Roman" w:hAnsi="Times New Roman" w:eastAsiaTheme="minorHAnsi"/>
          <w:color w:val="000000"/>
          <w:sz w:val="27"/>
          <w:szCs w:val="27"/>
        </w:rPr>
        <w:t xml:space="preserve">Согласно части 2 статьи 18.1 Закона о защите конкуренции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w:t>
      </w:r>
    </w:p>
    <w:p>
      <w:pPr>
        <w:pStyle w:val="Normal"/>
        <w:tabs>
          <w:tab w:val="left" w:pos="993" w:leader="none"/>
        </w:tabs>
        <w:jc w:val="both"/>
        <w:rPr>
          <w:rFonts w:eastAsia="Calibri" w:eastAsiaTheme="minorHAnsi"/>
          <w:color w:val="000000"/>
          <w:sz w:val="27"/>
          <w:szCs w:val="27"/>
        </w:rPr>
      </w:pPr>
      <w:r>
        <w:rPr/>
      </w:r>
    </w:p>
    <w:p>
      <w:pPr>
        <w:pStyle w:val="Normal"/>
        <w:tabs>
          <w:tab w:val="left" w:pos="993" w:leader="none"/>
        </w:tabs>
        <w:jc w:val="both"/>
        <w:rPr>
          <w:rFonts w:eastAsia="Calibri" w:eastAsiaTheme="minorHAnsi"/>
          <w:color w:val="000000"/>
          <w:sz w:val="27"/>
          <w:szCs w:val="27"/>
        </w:rPr>
      </w:pPr>
      <w:r>
        <w:rPr>
          <w:rFonts w:eastAsia="Calibri" w:eastAsiaTheme="minorHAnsi"/>
          <w:color w:val="000000"/>
          <w:sz w:val="27"/>
          <w:szCs w:val="27"/>
        </w:rPr>
        <w:t xml:space="preserve">         </w:t>
      </w:r>
      <w:r>
        <w:rPr>
          <w:rFonts w:eastAsia="Calibri" w:eastAsiaTheme="minorHAnsi"/>
          <w:color w:val="000000"/>
          <w:sz w:val="27"/>
          <w:szCs w:val="27"/>
        </w:rPr>
        <w:t>Рассмотрим некоторые из указанных нарушений.</w:t>
      </w:r>
    </w:p>
    <w:p>
      <w:pPr>
        <w:pStyle w:val="Normal"/>
        <w:tabs>
          <w:tab w:val="left" w:pos="993" w:leader="none"/>
        </w:tabs>
        <w:jc w:val="both"/>
        <w:rPr>
          <w:rFonts w:eastAsia="Calibri" w:eastAsiaTheme="minorHAnsi"/>
          <w:i/>
          <w:i/>
          <w:iCs/>
          <w:color w:val="000000"/>
          <w:sz w:val="27"/>
          <w:szCs w:val="27"/>
        </w:rPr>
      </w:pPr>
      <w:r>
        <w:rPr>
          <w:rFonts w:eastAsia="Calibri" w:eastAsiaTheme="minorHAnsi"/>
          <w:i/>
          <w:iCs/>
          <w:color w:val="000000"/>
          <w:sz w:val="27"/>
          <w:szCs w:val="27"/>
        </w:rPr>
        <w:t xml:space="preserve">         </w:t>
      </w:r>
    </w:p>
    <w:p>
      <w:pPr>
        <w:pStyle w:val="Normal"/>
        <w:tabs>
          <w:tab w:val="left" w:pos="563" w:leader="none"/>
          <w:tab w:val="left" w:pos="570" w:leader="none"/>
        </w:tabs>
        <w:jc w:val="both"/>
        <w:rPr/>
      </w:pPr>
      <w:r>
        <w:rPr>
          <w:rFonts w:eastAsia="Calibri" w:eastAsiaTheme="minorHAnsi"/>
          <w:i/>
          <w:iCs/>
          <w:color w:val="000000"/>
          <w:sz w:val="27"/>
          <w:szCs w:val="27"/>
        </w:rPr>
        <w:t xml:space="preserve">       </w:t>
      </w:r>
      <w:r>
        <w:rPr>
          <w:rFonts w:eastAsia="Calibri" w:eastAsiaTheme="minorHAnsi"/>
          <w:i/>
          <w:iCs/>
          <w:color w:val="000000"/>
          <w:sz w:val="27"/>
          <w:szCs w:val="27"/>
        </w:rPr>
        <w:tab/>
        <w:t xml:space="preserve">Например: В Ханты-Мансийское УФАС России в порядке статьи 18.1 </w:t>
      </w:r>
      <w:r>
        <w:rPr>
          <w:rFonts w:eastAsia="Calibri" w:eastAsiaTheme="minorHAnsi"/>
          <w:i/>
          <w:iCs/>
          <w:color w:val="000000"/>
          <w:sz w:val="27"/>
          <w:szCs w:val="27"/>
        </w:rPr>
        <w:t xml:space="preserve">Закона о защите конкуренции </w:t>
      </w:r>
      <w:r>
        <w:rPr>
          <w:rFonts w:eastAsia="Calibri"/>
          <w:i/>
          <w:iCs/>
          <w:color w:val="000000"/>
          <w:sz w:val="27"/>
          <w:szCs w:val="27"/>
        </w:rPr>
        <w:t xml:space="preserve">поступила </w:t>
      </w:r>
      <w:r>
        <w:rPr>
          <w:i/>
          <w:iCs/>
          <w:color w:val="000000"/>
          <w:sz w:val="27"/>
          <w:szCs w:val="27"/>
        </w:rPr>
        <w:t xml:space="preserve">жалоба от </w:t>
      </w:r>
      <w:r>
        <w:rPr>
          <w:rFonts w:cs="Times New Roman" w:ascii="Times New Roman" w:hAnsi="Times New Roman"/>
          <w:i/>
          <w:iCs/>
          <w:color w:val="000000"/>
          <w:sz w:val="27"/>
          <w:szCs w:val="27"/>
        </w:rPr>
        <w:t>А</w:t>
      </w:r>
      <w:r>
        <w:rPr>
          <w:rFonts w:cs="Times New Roman" w:ascii="Times New Roman" w:hAnsi="Times New Roman"/>
          <w:b w:val="false"/>
          <w:bCs w:val="false"/>
          <w:i/>
          <w:iCs/>
          <w:color w:val="000000"/>
          <w:sz w:val="27"/>
          <w:szCs w:val="27"/>
          <w:u w:val="none"/>
          <w:lang w:val="ru-RU" w:eastAsia="ru-RU"/>
        </w:rPr>
        <w:t xml:space="preserve">кционерного общества </w:t>
      </w:r>
      <w:r>
        <w:rPr>
          <w:rFonts w:cs="Times New Roman" w:ascii="Times New Roman" w:hAnsi="Times New Roman"/>
          <w:b w:val="false"/>
          <w:bCs w:val="false"/>
          <w:i/>
          <w:iCs/>
          <w:color w:val="000000"/>
          <w:sz w:val="27"/>
          <w:szCs w:val="27"/>
          <w:u w:val="none"/>
          <w:lang w:val="ru-RU" w:eastAsia="ru-RU"/>
        </w:rPr>
        <w:t xml:space="preserve">в лице филиала </w:t>
      </w:r>
      <w:r>
        <w:rPr>
          <w:rFonts w:cs="Times New Roman" w:ascii="Times New Roman" w:hAnsi="Times New Roman"/>
          <w:b w:val="false"/>
          <w:bCs w:val="false"/>
          <w:i/>
          <w:iCs/>
          <w:color w:val="000000"/>
          <w:sz w:val="27"/>
          <w:szCs w:val="27"/>
          <w:u w:val="none"/>
          <w:lang w:val="ru-RU" w:eastAsia="ru-RU"/>
        </w:rPr>
        <w:t xml:space="preserve"> </w:t>
      </w:r>
      <w:r>
        <w:rPr>
          <w:rFonts w:cs="Times New Roman" w:ascii="Times New Roman" w:hAnsi="Times New Roman"/>
          <w:i/>
          <w:iCs/>
          <w:color w:val="000000"/>
          <w:sz w:val="27"/>
          <w:szCs w:val="27"/>
        </w:rPr>
        <w:t xml:space="preserve">на действия </w:t>
      </w:r>
      <w:r>
        <w:rPr>
          <w:rFonts w:cs="Times New Roman" w:ascii="Times New Roman" w:hAnsi="Times New Roman"/>
          <w:b w:val="false"/>
          <w:bCs w:val="false"/>
          <w:i/>
          <w:iCs/>
          <w:color w:val="000000"/>
          <w:sz w:val="27"/>
          <w:szCs w:val="27"/>
          <w:u w:val="none"/>
          <w:lang w:val="ru-RU" w:eastAsia="ru-RU"/>
        </w:rPr>
        <w:t xml:space="preserve">Комитета по управлению муниципальным имуществом Администрации </w:t>
      </w:r>
      <w:r>
        <w:rPr>
          <w:rFonts w:cs="Times New Roman" w:ascii="Times New Roman" w:hAnsi="Times New Roman"/>
          <w:b w:val="false"/>
          <w:bCs w:val="false"/>
          <w:i/>
          <w:iCs/>
          <w:color w:val="000000"/>
          <w:sz w:val="27"/>
          <w:szCs w:val="27"/>
          <w:u w:val="none"/>
          <w:lang w:val="ru-RU" w:eastAsia="ru-RU"/>
        </w:rPr>
        <w:t>(далее - Комитет)</w:t>
      </w:r>
      <w:r>
        <w:rPr>
          <w:rFonts w:cs="Times New Roman" w:ascii="Times New Roman" w:hAnsi="Times New Roman"/>
          <w:b w:val="false"/>
          <w:bCs w:val="false"/>
          <w:i/>
          <w:iCs/>
          <w:color w:val="000000"/>
          <w:sz w:val="27"/>
          <w:szCs w:val="27"/>
          <w:u w:val="none"/>
          <w:lang w:val="ru-RU" w:eastAsia="ru-RU"/>
        </w:rPr>
        <w:t xml:space="preserve"> при проведении аукциона по продаже муниципального имущества</w:t>
      </w:r>
      <w:r>
        <w:rPr>
          <w:i/>
          <w:iCs/>
          <w:color w:val="000000"/>
          <w:sz w:val="27"/>
          <w:szCs w:val="27"/>
        </w:rPr>
        <w:t>, проводимо</w:t>
      </w:r>
      <w:r>
        <w:rPr>
          <w:i/>
          <w:iCs/>
          <w:color w:val="000000"/>
          <w:sz w:val="27"/>
          <w:szCs w:val="27"/>
        </w:rPr>
        <w:t>го</w:t>
      </w:r>
      <w:r>
        <w:rPr>
          <w:i/>
          <w:iCs/>
          <w:color w:val="000000"/>
          <w:sz w:val="27"/>
          <w:szCs w:val="27"/>
        </w:rPr>
        <w:t xml:space="preserve"> в соответствии с Законом «О приватизации государственного и муниципального имущества», </w:t>
      </w:r>
      <w:r>
        <w:rPr>
          <w:i/>
          <w:iCs/>
          <w:color w:val="000000"/>
          <w:sz w:val="27"/>
          <w:szCs w:val="27"/>
        </w:rPr>
        <w:t>выразившихся в отказе в допуске к участию в аукционе</w:t>
      </w:r>
      <w:r>
        <w:rPr>
          <w:i/>
          <w:iCs/>
          <w:color w:val="000000"/>
          <w:sz w:val="27"/>
          <w:szCs w:val="27"/>
        </w:rPr>
        <w:t xml:space="preserve">. </w:t>
      </w:r>
    </w:p>
    <w:p>
      <w:pPr>
        <w:pStyle w:val="Normal"/>
        <w:tabs>
          <w:tab w:val="left" w:pos="563" w:leader="none"/>
          <w:tab w:val="left" w:pos="993" w:leader="none"/>
        </w:tabs>
        <w:jc w:val="both"/>
        <w:rPr/>
      </w:pPr>
      <w:r>
        <w:rPr>
          <w:i/>
          <w:iCs/>
          <w:color w:val="000000"/>
          <w:sz w:val="27"/>
          <w:szCs w:val="27"/>
        </w:rPr>
        <w:t xml:space="preserve">   </w:t>
      </w:r>
      <w:r>
        <w:rPr>
          <w:i/>
          <w:iCs/>
          <w:color w:val="000000"/>
          <w:sz w:val="27"/>
          <w:szCs w:val="27"/>
        </w:rPr>
        <w:t xml:space="preserve">В ходе рассмотрения жалобы Комиссией Ханты-Мансийского УФАС России установлено, что Комитет посредством размещения извещения на официальном сайте  </w:t>
      </w:r>
      <w:r>
        <w:rPr>
          <w:rFonts w:cs="Times New Roman" w:ascii="Times New Roman" w:hAnsi="Times New Roman"/>
          <w:b w:val="false"/>
          <w:i/>
          <w:iCs/>
          <w:color w:val="000000"/>
          <w:sz w:val="27"/>
          <w:szCs w:val="27"/>
        </w:rPr>
        <w:t xml:space="preserve">http://torgi.gov.ru в сети «Интернет» </w:t>
      </w:r>
      <w:r>
        <w:rPr>
          <w:i/>
          <w:iCs/>
          <w:color w:val="000000"/>
          <w:sz w:val="27"/>
          <w:szCs w:val="27"/>
        </w:rPr>
        <w:t xml:space="preserve">объявил о проведении </w:t>
      </w:r>
      <w:r>
        <w:rPr>
          <w:rFonts w:cs="Times New Roman" w:ascii="Times New Roman" w:hAnsi="Times New Roman"/>
          <w:b w:val="false"/>
          <w:bCs w:val="false"/>
          <w:i/>
          <w:iCs/>
          <w:color w:val="000000"/>
          <w:sz w:val="27"/>
          <w:szCs w:val="27"/>
          <w:u w:val="none"/>
          <w:lang w:val="ru-RU" w:eastAsia="ru-RU"/>
        </w:rPr>
        <w:t>аукциона по продаже муниципального имущества по 8 лотам</w:t>
      </w:r>
      <w:r>
        <w:rPr>
          <w:i/>
          <w:iCs/>
          <w:color w:val="000000"/>
          <w:sz w:val="27"/>
          <w:szCs w:val="27"/>
        </w:rPr>
        <w:t xml:space="preserve">. </w:t>
      </w:r>
    </w:p>
    <w:p>
      <w:pPr>
        <w:pStyle w:val="Normal"/>
        <w:tabs>
          <w:tab w:val="left" w:pos="565" w:leader="none"/>
          <w:tab w:val="left" w:pos="993" w:leader="none"/>
        </w:tabs>
        <w:jc w:val="both"/>
        <w:rPr/>
      </w:pPr>
      <w:r>
        <w:rPr>
          <w:color w:val="000000"/>
        </w:rPr>
        <w:t xml:space="preserve">     </w:t>
      </w:r>
      <w:r>
        <w:rPr>
          <w:color w:val="000000"/>
        </w:rPr>
        <w:tab/>
      </w:r>
      <w:r>
        <w:rPr>
          <w:i/>
          <w:iCs/>
          <w:color w:val="000000"/>
          <w:sz w:val="27"/>
          <w:szCs w:val="27"/>
        </w:rPr>
        <w:t xml:space="preserve">Для участия </w:t>
      </w:r>
      <w:r>
        <w:rPr>
          <w:i/>
          <w:iCs/>
          <w:color w:val="000000"/>
          <w:sz w:val="27"/>
          <w:szCs w:val="27"/>
        </w:rPr>
        <w:t>в аукционе</w:t>
      </w:r>
      <w:r>
        <w:rPr>
          <w:i/>
          <w:iCs/>
          <w:color w:val="000000"/>
          <w:sz w:val="27"/>
          <w:szCs w:val="27"/>
        </w:rPr>
        <w:t xml:space="preserve">, </w:t>
      </w:r>
      <w:r>
        <w:rPr>
          <w:i/>
          <w:iCs/>
          <w:color w:val="000000"/>
          <w:sz w:val="27"/>
          <w:szCs w:val="27"/>
        </w:rPr>
        <w:t xml:space="preserve">филиал </w:t>
      </w:r>
      <w:r>
        <w:rPr>
          <w:rFonts w:cs="Times New Roman" w:ascii="Times New Roman" w:hAnsi="Times New Roman"/>
          <w:i/>
          <w:iCs/>
          <w:color w:val="000000"/>
          <w:sz w:val="27"/>
          <w:szCs w:val="27"/>
        </w:rPr>
        <w:t>А</w:t>
      </w:r>
      <w:r>
        <w:rPr>
          <w:rFonts w:cs="Times New Roman" w:ascii="Times New Roman" w:hAnsi="Times New Roman"/>
          <w:b w:val="false"/>
          <w:bCs w:val="false"/>
          <w:i/>
          <w:iCs/>
          <w:color w:val="000000"/>
          <w:sz w:val="27"/>
          <w:szCs w:val="27"/>
          <w:u w:val="none"/>
          <w:lang w:val="ru-RU" w:eastAsia="ru-RU"/>
        </w:rPr>
        <w:t>кционерно</w:t>
      </w:r>
      <w:r>
        <w:rPr>
          <w:rFonts w:cs="Times New Roman" w:ascii="Times New Roman" w:hAnsi="Times New Roman"/>
          <w:b w:val="false"/>
          <w:bCs w:val="false"/>
          <w:i/>
          <w:iCs/>
          <w:color w:val="000000"/>
          <w:sz w:val="27"/>
          <w:szCs w:val="27"/>
          <w:u w:val="none"/>
          <w:lang w:val="ru-RU" w:eastAsia="ru-RU"/>
        </w:rPr>
        <w:t>го</w:t>
      </w:r>
      <w:r>
        <w:rPr>
          <w:rFonts w:cs="Times New Roman" w:ascii="Times New Roman" w:hAnsi="Times New Roman"/>
          <w:b w:val="false"/>
          <w:bCs w:val="false"/>
          <w:i/>
          <w:iCs/>
          <w:color w:val="000000"/>
          <w:sz w:val="27"/>
          <w:szCs w:val="27"/>
          <w:u w:val="none"/>
          <w:lang w:val="ru-RU" w:eastAsia="ru-RU"/>
        </w:rPr>
        <w:t xml:space="preserve"> общества </w:t>
      </w:r>
      <w:r>
        <w:rPr>
          <w:rFonts w:cs="Times New Roman" w:ascii="Times New Roman" w:hAnsi="Times New Roman"/>
          <w:b w:val="false"/>
          <w:bCs w:val="false"/>
          <w:i/>
          <w:iCs/>
          <w:color w:val="000000"/>
          <w:sz w:val="27"/>
          <w:szCs w:val="27"/>
          <w:u w:val="none"/>
          <w:lang w:val="ru-RU" w:eastAsia="ru-RU"/>
        </w:rPr>
        <w:t xml:space="preserve">через своего представителя подало заявку </w:t>
      </w:r>
      <w:r>
        <w:rPr>
          <w:rFonts w:cs="Times New Roman" w:ascii="Times New Roman" w:hAnsi="Times New Roman"/>
          <w:b w:val="false"/>
          <w:bCs w:val="false"/>
          <w:i/>
          <w:iCs/>
          <w:color w:val="000000"/>
          <w:sz w:val="27"/>
          <w:szCs w:val="27"/>
          <w:u w:val="none"/>
          <w:lang w:val="ru-RU" w:eastAsia="ru-RU"/>
        </w:rPr>
        <w:t>по лоту №6</w:t>
      </w:r>
      <w:r>
        <w:rPr>
          <w:i/>
          <w:iCs/>
          <w:color w:val="000000"/>
          <w:sz w:val="27"/>
          <w:szCs w:val="27"/>
        </w:rPr>
        <w:t xml:space="preserve">. Однако Комитет отказал </w:t>
      </w:r>
      <w:r>
        <w:rPr>
          <w:i/>
          <w:iCs/>
          <w:color w:val="000000"/>
          <w:sz w:val="27"/>
          <w:szCs w:val="27"/>
        </w:rPr>
        <w:t xml:space="preserve">в допуске к участию в аукционе по причине того, что </w:t>
      </w:r>
      <w:r>
        <w:rPr>
          <w:rFonts w:ascii="Times New Roman" w:hAnsi="Times New Roman"/>
          <w:i/>
          <w:iCs/>
          <w:sz w:val="27"/>
          <w:szCs w:val="27"/>
        </w:rPr>
        <w:t xml:space="preserve"> заявку подал (представил) </w:t>
      </w:r>
      <w:r>
        <w:rPr>
          <w:rFonts w:ascii="Times New Roman" w:hAnsi="Times New Roman"/>
          <w:i/>
          <w:iCs/>
          <w:sz w:val="27"/>
          <w:szCs w:val="27"/>
          <w:lang w:val="ru-RU"/>
        </w:rPr>
        <w:t>представитель</w:t>
      </w:r>
      <w:r>
        <w:rPr>
          <w:rFonts w:ascii="Times New Roman" w:hAnsi="Times New Roman"/>
          <w:i/>
          <w:iCs/>
          <w:sz w:val="27"/>
          <w:szCs w:val="27"/>
        </w:rPr>
        <w:t xml:space="preserve"> общества</w:t>
      </w:r>
      <w:r>
        <w:rPr>
          <w:rFonts w:ascii="Times New Roman" w:hAnsi="Times New Roman"/>
          <w:i/>
          <w:iCs/>
          <w:sz w:val="27"/>
          <w:szCs w:val="27"/>
        </w:rPr>
        <w:t xml:space="preserve">, приложив копию доверенности, выданную директором </w:t>
      </w:r>
      <w:r>
        <w:rPr>
          <w:rFonts w:ascii="Times New Roman" w:hAnsi="Times New Roman"/>
          <w:i/>
          <w:iCs/>
          <w:sz w:val="27"/>
          <w:szCs w:val="27"/>
        </w:rPr>
        <w:t>общества</w:t>
      </w:r>
      <w:r>
        <w:rPr>
          <w:rFonts w:ascii="Times New Roman" w:hAnsi="Times New Roman"/>
          <w:i/>
          <w:iCs/>
          <w:sz w:val="27"/>
          <w:szCs w:val="27"/>
        </w:rPr>
        <w:t xml:space="preserve">, не представив </w:t>
      </w:r>
      <w:r>
        <w:rPr>
          <w:rFonts w:ascii="Times New Roman" w:hAnsi="Times New Roman"/>
          <w:i/>
          <w:iCs/>
          <w:sz w:val="27"/>
          <w:szCs w:val="27"/>
        </w:rPr>
        <w:t>при этом</w:t>
      </w:r>
      <w:r>
        <w:rPr>
          <w:rFonts w:ascii="Times New Roman" w:hAnsi="Times New Roman"/>
          <w:i/>
          <w:iCs/>
          <w:sz w:val="27"/>
          <w:szCs w:val="27"/>
        </w:rPr>
        <w:t xml:space="preserve"> документ, подтверждающий полномочия </w:t>
      </w:r>
      <w:r>
        <w:rPr>
          <w:rFonts w:ascii="Times New Roman" w:hAnsi="Times New Roman"/>
          <w:i/>
          <w:iCs/>
          <w:sz w:val="27"/>
          <w:szCs w:val="27"/>
        </w:rPr>
        <w:t xml:space="preserve">директора общества </w:t>
      </w:r>
      <w:r>
        <w:rPr>
          <w:rFonts w:ascii="Times New Roman" w:hAnsi="Times New Roman"/>
          <w:i/>
          <w:iCs/>
          <w:sz w:val="27"/>
          <w:szCs w:val="27"/>
        </w:rPr>
        <w:t>выдавать доверенности на право подачи заявок на участие в аукционах по продаже муниципального имущества.</w:t>
      </w:r>
    </w:p>
    <w:p>
      <w:pPr>
        <w:pStyle w:val="Normal"/>
        <w:widowControl/>
        <w:bidi w:val="0"/>
        <w:ind w:left="0" w:right="0" w:firstLine="567"/>
        <w:jc w:val="both"/>
        <w:rPr>
          <w:rFonts w:ascii="Times New Roman" w:hAnsi="Times New Roman" w:cs="Times New Roman"/>
          <w:b w:val="false"/>
          <w:b w:val="false"/>
          <w:i/>
          <w:i/>
          <w:iCs/>
          <w:sz w:val="27"/>
          <w:szCs w:val="27"/>
          <w:lang w:val="ru-RU"/>
        </w:rPr>
      </w:pPr>
      <w:r>
        <w:rPr>
          <w:rFonts w:cs="Times New Roman" w:ascii="Times New Roman" w:hAnsi="Times New Roman"/>
          <w:b w:val="false"/>
          <w:i/>
          <w:iCs/>
          <w:sz w:val="27"/>
          <w:szCs w:val="27"/>
          <w:lang w:val="ru-RU"/>
        </w:rPr>
        <w:t xml:space="preserve">Отказ в допуске к участию в аукционе </w:t>
      </w:r>
      <w:r>
        <w:rPr>
          <w:rFonts w:cs="Times New Roman" w:ascii="Times New Roman" w:hAnsi="Times New Roman"/>
          <w:b w:val="false"/>
          <w:i/>
          <w:iCs/>
          <w:sz w:val="27"/>
          <w:szCs w:val="27"/>
          <w:lang w:val="ru-RU"/>
        </w:rPr>
        <w:t>филиалу Акционерного общества был</w:t>
      </w:r>
      <w:r>
        <w:rPr>
          <w:rFonts w:cs="Times New Roman" w:ascii="Times New Roman" w:hAnsi="Times New Roman"/>
          <w:b w:val="false"/>
          <w:i/>
          <w:iCs/>
          <w:sz w:val="27"/>
          <w:szCs w:val="27"/>
          <w:lang w:val="ru-RU"/>
        </w:rPr>
        <w:t xml:space="preserve"> основан на части 8 статьи 18 </w:t>
      </w:r>
      <w:r>
        <w:rPr>
          <w:rFonts w:cs="Times New Roman" w:ascii="Times New Roman" w:hAnsi="Times New Roman"/>
          <w:b w:val="false"/>
          <w:i/>
          <w:iCs/>
          <w:color w:val="000000"/>
          <w:sz w:val="27"/>
          <w:szCs w:val="27"/>
          <w:lang w:val="ru-RU"/>
        </w:rPr>
        <w:t>Закон</w:t>
      </w:r>
      <w:r>
        <w:rPr>
          <w:rFonts w:cs="Times New Roman" w:ascii="Times New Roman" w:hAnsi="Times New Roman"/>
          <w:b w:val="false"/>
          <w:i/>
          <w:iCs/>
          <w:color w:val="000000"/>
          <w:sz w:val="27"/>
          <w:szCs w:val="27"/>
          <w:lang w:val="ru-RU"/>
        </w:rPr>
        <w:t>а</w:t>
      </w:r>
      <w:r>
        <w:rPr>
          <w:rFonts w:cs="Times New Roman" w:ascii="Times New Roman" w:hAnsi="Times New Roman"/>
          <w:b w:val="false"/>
          <w:i/>
          <w:iCs/>
          <w:color w:val="000000"/>
          <w:sz w:val="27"/>
          <w:szCs w:val="27"/>
          <w:lang w:val="ru-RU"/>
        </w:rPr>
        <w:t xml:space="preserve"> «О приватизации государственного и муниципального имущества»</w:t>
      </w:r>
      <w:r>
        <w:rPr>
          <w:rFonts w:cs="Times New Roman" w:ascii="Times New Roman" w:hAnsi="Times New Roman"/>
          <w:b w:val="false"/>
          <w:i/>
          <w:iCs/>
          <w:sz w:val="27"/>
          <w:szCs w:val="27"/>
          <w:lang w:val="ru-RU"/>
        </w:rPr>
        <w:t>, а именно:</w:t>
      </w:r>
    </w:p>
    <w:p>
      <w:pPr>
        <w:pStyle w:val="Normal"/>
        <w:ind w:left="0" w:right="0" w:firstLine="547"/>
        <w:jc w:val="both"/>
        <w:rPr>
          <w:rFonts w:ascii="Times New Roman" w:hAnsi="Times New Roman" w:cs="Times New Roman"/>
          <w:b w:val="false"/>
          <w:b w:val="false"/>
          <w:i/>
          <w:i/>
          <w:iCs/>
          <w:sz w:val="27"/>
          <w:szCs w:val="27"/>
          <w:lang w:val="ru-RU"/>
        </w:rPr>
      </w:pPr>
      <w:r>
        <w:rPr>
          <w:rFonts w:cs="Times New Roman" w:ascii="Times New Roman" w:hAnsi="Times New Roman"/>
          <w:b w:val="false"/>
          <w:i/>
          <w:iCs/>
          <w:sz w:val="27"/>
          <w:szCs w:val="27"/>
          <w:lang w:val="ru-RU"/>
        </w:rPr>
        <w:t>- заявка подана лицом, неуполномоченным претендентом на осуществление таких действий;</w:t>
      </w:r>
    </w:p>
    <w:p>
      <w:pPr>
        <w:pStyle w:val="Normal"/>
        <w:tabs>
          <w:tab w:val="left" w:pos="553" w:leader="none"/>
          <w:tab w:val="left" w:pos="993" w:leader="none"/>
        </w:tabs>
        <w:ind w:left="0" w:right="0" w:firstLine="547"/>
        <w:jc w:val="both"/>
        <w:rPr>
          <w:rFonts w:ascii="Times New Roman" w:hAnsi="Times New Roman" w:cs="Times New Roman"/>
          <w:b w:val="false"/>
          <w:b w:val="false"/>
          <w:i/>
          <w:i/>
          <w:iCs/>
          <w:sz w:val="27"/>
          <w:szCs w:val="27"/>
          <w:lang w:val="ru-RU"/>
        </w:rPr>
      </w:pPr>
      <w:r>
        <w:rPr>
          <w:rFonts w:cs="Times New Roman" w:ascii="Times New Roman" w:hAnsi="Times New Roman"/>
          <w:b w:val="false"/>
          <w:i/>
          <w:iCs/>
          <w:color w:val="000000"/>
          <w:sz w:val="27"/>
          <w:szCs w:val="27"/>
          <w:lang w:val="ru-RU"/>
        </w:rPr>
        <w:t>-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РФ.</w:t>
      </w:r>
    </w:p>
    <w:p>
      <w:pPr>
        <w:pStyle w:val="Normal"/>
        <w:tabs>
          <w:tab w:val="left" w:pos="563" w:leader="none"/>
          <w:tab w:val="left" w:pos="993" w:leader="none"/>
        </w:tabs>
        <w:jc w:val="both"/>
        <w:rPr/>
      </w:pPr>
      <w:r>
        <w:rPr>
          <w:i/>
          <w:iCs/>
          <w:color w:val="000000"/>
          <w:sz w:val="27"/>
          <w:szCs w:val="27"/>
        </w:rPr>
        <w:t xml:space="preserve">  </w:t>
      </w:r>
      <w:r>
        <w:rPr>
          <w:i/>
          <w:iCs/>
          <w:color w:val="000000"/>
          <w:sz w:val="27"/>
          <w:szCs w:val="27"/>
        </w:rPr>
        <w:tab/>
        <w:t xml:space="preserve">Требования к порядку проведения торгов по реализации государственного или муниципального имущества установлены Законом «О приватизации государственного и муниципального имущества», а также Положением об организации продажи государственного или муниципального имущества на аукционе, утвержденного Постановлением Правительства Российской Федерации от 12.08.2002 № 585 (далее - </w:t>
      </w:r>
      <w:r>
        <w:rPr>
          <w:rFonts w:eastAsia="Calibri" w:cs="Times New Roman" w:ascii="Times New Roman" w:hAnsi="Times New Roman" w:eastAsiaTheme="minorHAnsi"/>
          <w:b w:val="false"/>
          <w:i/>
          <w:iCs/>
          <w:color w:val="000000"/>
          <w:sz w:val="27"/>
          <w:szCs w:val="27"/>
          <w:lang w:val="ru-RU"/>
        </w:rPr>
        <w:t>Положени</w:t>
      </w:r>
      <w:r>
        <w:rPr>
          <w:rFonts w:eastAsia="Calibri" w:cs="Times New Roman" w:ascii="Times New Roman" w:hAnsi="Times New Roman" w:eastAsiaTheme="minorHAnsi"/>
          <w:b w:val="false"/>
          <w:i/>
          <w:iCs/>
          <w:color w:val="000000"/>
          <w:sz w:val="27"/>
          <w:szCs w:val="27"/>
          <w:lang w:val="ru-RU"/>
        </w:rPr>
        <w:t>е</w:t>
      </w:r>
      <w:r>
        <w:rPr>
          <w:rFonts w:eastAsia="Calibri" w:cs="Times New Roman" w:ascii="Times New Roman" w:hAnsi="Times New Roman" w:eastAsiaTheme="minorHAnsi"/>
          <w:b w:val="false"/>
          <w:i/>
          <w:iCs/>
          <w:color w:val="000000"/>
          <w:sz w:val="27"/>
          <w:szCs w:val="27"/>
          <w:lang w:val="ru-RU"/>
        </w:rPr>
        <w:t xml:space="preserve"> о проведении аукциона</w:t>
      </w:r>
      <w:r>
        <w:rPr>
          <w:i/>
          <w:iCs/>
          <w:color w:val="000000"/>
          <w:sz w:val="27"/>
          <w:szCs w:val="27"/>
        </w:rPr>
        <w:t xml:space="preserve">). </w:t>
      </w:r>
    </w:p>
    <w:p>
      <w:pPr>
        <w:pStyle w:val="Normal"/>
        <w:tabs>
          <w:tab w:val="left" w:pos="565" w:leader="none"/>
          <w:tab w:val="left" w:pos="993" w:leader="none"/>
        </w:tabs>
        <w:jc w:val="both"/>
        <w:rPr/>
      </w:pPr>
      <w:r>
        <w:rPr>
          <w:rFonts w:eastAsia="Calibri" w:eastAsiaTheme="minorHAnsi"/>
          <w:color w:val="000000"/>
          <w:sz w:val="27"/>
          <w:szCs w:val="27"/>
        </w:rPr>
        <w:t xml:space="preserve">    </w:t>
      </w:r>
      <w:r>
        <w:rPr>
          <w:rFonts w:eastAsia="Calibri" w:ascii="Times New Roman" w:hAnsi="Times New Roman" w:eastAsiaTheme="minorHAnsi"/>
          <w:i/>
          <w:iCs/>
          <w:color w:val="000000"/>
          <w:sz w:val="27"/>
          <w:szCs w:val="27"/>
        </w:rPr>
        <w:t xml:space="preserve"> </w:t>
      </w:r>
      <w:r>
        <w:rPr>
          <w:rFonts w:eastAsia="Calibri" w:ascii="Times New Roman" w:hAnsi="Times New Roman" w:eastAsiaTheme="minorHAnsi"/>
          <w:i/>
          <w:iCs/>
          <w:color w:val="000000"/>
          <w:sz w:val="27"/>
          <w:szCs w:val="27"/>
        </w:rPr>
        <w:tab/>
      </w:r>
      <w:r>
        <w:rPr>
          <w:rFonts w:eastAsia="Calibri" w:cs="Times New Roman" w:ascii="Times New Roman" w:hAnsi="Times New Roman" w:eastAsiaTheme="minorHAnsi"/>
          <w:b w:val="false"/>
          <w:i/>
          <w:iCs/>
          <w:color w:val="000000"/>
          <w:sz w:val="27"/>
          <w:szCs w:val="27"/>
          <w:lang w:val="ru-RU"/>
        </w:rPr>
        <w:t xml:space="preserve">Согласно пункту 5 </w:t>
      </w:r>
      <w:r>
        <w:rPr>
          <w:rFonts w:eastAsia="Calibri" w:cs="Times New Roman" w:ascii="Times New Roman" w:hAnsi="Times New Roman" w:eastAsiaTheme="minorHAnsi"/>
          <w:b w:val="false"/>
          <w:i/>
          <w:iCs/>
          <w:color w:val="000000"/>
          <w:sz w:val="27"/>
          <w:szCs w:val="27"/>
          <w:lang w:val="ru-RU"/>
        </w:rPr>
        <w:t>Положения о проведении аукциона</w:t>
      </w:r>
      <w:r>
        <w:rPr>
          <w:rFonts w:eastAsia="Calibri" w:cs="Times New Roman" w:ascii="Times New Roman" w:hAnsi="Times New Roman" w:eastAsiaTheme="minorHAnsi"/>
          <w:b w:val="false"/>
          <w:i/>
          <w:iCs/>
          <w:color w:val="000000"/>
          <w:sz w:val="27"/>
          <w:szCs w:val="27"/>
          <w:lang w:val="ru-RU"/>
        </w:rPr>
        <w:t xml:space="preserve"> для участия в аукционе претендент представляет продавцу (лично или через своего полномочного представителя) в установленный срок заявку по форме, утверждаемой продавцом, и иные документы в соответствии с перечнем, опубликованным в информационном сообщении о проведении аукциона. Заявка и опись представленных документов составляются в 2 экземплярах, один из которых остается у продавца, другой - у заявителя.</w:t>
      </w:r>
    </w:p>
    <w:p>
      <w:pPr>
        <w:pStyle w:val="Normal"/>
        <w:ind w:left="0" w:right="0" w:firstLine="547"/>
        <w:jc w:val="both"/>
        <w:rPr>
          <w:rFonts w:ascii="Times New Roman" w:hAnsi="Times New Roman" w:cs="Times New Roman"/>
          <w:b w:val="false"/>
          <w:b w:val="false"/>
          <w:i/>
          <w:i/>
          <w:iCs/>
          <w:sz w:val="27"/>
          <w:szCs w:val="27"/>
          <w:lang w:val="ru-RU"/>
        </w:rPr>
      </w:pPr>
      <w:r>
        <w:rPr>
          <w:rFonts w:cs="Times New Roman" w:ascii="Times New Roman" w:hAnsi="Times New Roman"/>
          <w:b w:val="false"/>
          <w:i/>
          <w:iCs/>
          <w:sz w:val="27"/>
          <w:szCs w:val="27"/>
          <w:lang w:val="ru-RU"/>
        </w:rPr>
        <w:t>В силу пункта 8 Положения о проведении аукциона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pPr>
        <w:pStyle w:val="Style19"/>
        <w:tabs>
          <w:tab w:val="left" w:pos="563" w:leader="none"/>
          <w:tab w:val="left" w:pos="567" w:leader="none"/>
        </w:tabs>
        <w:jc w:val="both"/>
        <w:rPr>
          <w:rFonts w:ascii="Times New Roman" w:hAnsi="Times New Roman"/>
          <w:i/>
          <w:i/>
          <w:iCs/>
        </w:rPr>
      </w:pPr>
      <w:r>
        <w:rPr>
          <w:rFonts w:eastAsia="Times New Roman" w:cs="Times New Roman" w:ascii="Times New Roman" w:hAnsi="Times New Roman"/>
          <w:i/>
          <w:iCs/>
          <w:sz w:val="27"/>
          <w:szCs w:val="27"/>
          <w:lang w:val="ru-RU"/>
        </w:rPr>
        <w:t xml:space="preserve">       </w:t>
      </w:r>
      <w:r>
        <w:rPr>
          <w:rFonts w:eastAsia="Times New Roman" w:cs="Times New Roman" w:ascii="Times New Roman" w:hAnsi="Times New Roman"/>
          <w:i/>
          <w:iCs/>
          <w:sz w:val="27"/>
          <w:szCs w:val="27"/>
          <w:lang w:val="ru-RU"/>
        </w:rPr>
        <w:tab/>
      </w:r>
      <w:r>
        <w:rPr>
          <w:rFonts w:cs="Times New Roman" w:ascii="Times New Roman" w:hAnsi="Times New Roman"/>
          <w:b w:val="false"/>
          <w:bCs w:val="false"/>
          <w:i/>
          <w:iCs/>
          <w:sz w:val="27"/>
          <w:szCs w:val="27"/>
          <w:lang w:val="ru-RU"/>
        </w:rPr>
        <w:t xml:space="preserve">В статье 16 </w:t>
      </w:r>
      <w:r>
        <w:rPr>
          <w:rFonts w:cs="Times New Roman" w:ascii="Times New Roman" w:hAnsi="Times New Roman"/>
          <w:b w:val="false"/>
          <w:bCs w:val="false"/>
          <w:i/>
          <w:iCs/>
          <w:color w:val="000000"/>
          <w:sz w:val="27"/>
          <w:szCs w:val="27"/>
          <w:lang w:val="ru-RU"/>
        </w:rPr>
        <w:t>Закон</w:t>
      </w:r>
      <w:r>
        <w:rPr>
          <w:rFonts w:cs="Times New Roman" w:ascii="Times New Roman" w:hAnsi="Times New Roman"/>
          <w:b w:val="false"/>
          <w:bCs w:val="false"/>
          <w:i/>
          <w:iCs/>
          <w:color w:val="000000"/>
          <w:sz w:val="27"/>
          <w:szCs w:val="27"/>
          <w:lang w:val="ru-RU"/>
        </w:rPr>
        <w:t>а</w:t>
      </w:r>
      <w:r>
        <w:rPr>
          <w:rFonts w:cs="Times New Roman" w:ascii="Times New Roman" w:hAnsi="Times New Roman"/>
          <w:b w:val="false"/>
          <w:bCs w:val="false"/>
          <w:i/>
          <w:iCs/>
          <w:color w:val="000000"/>
          <w:sz w:val="27"/>
          <w:szCs w:val="27"/>
          <w:lang w:val="ru-RU"/>
        </w:rPr>
        <w:t xml:space="preserve"> «О приватизации государственного и муниципального имущества»</w:t>
      </w:r>
      <w:r>
        <w:rPr>
          <w:rFonts w:cs="Times New Roman" w:ascii="Times New Roman" w:hAnsi="Times New Roman"/>
          <w:b w:val="false"/>
          <w:bCs w:val="false"/>
          <w:i/>
          <w:iCs/>
          <w:sz w:val="27"/>
          <w:szCs w:val="27"/>
          <w:lang w:val="ru-RU"/>
        </w:rPr>
        <w:t xml:space="preserve"> приведен перечень документов, представляемые покупателями государственного и муниципального имущества.</w:t>
      </w:r>
    </w:p>
    <w:p>
      <w:pPr>
        <w:pStyle w:val="Style19"/>
        <w:tabs>
          <w:tab w:val="left" w:pos="563" w:leader="none"/>
          <w:tab w:val="left" w:pos="567" w:leader="none"/>
        </w:tabs>
        <w:jc w:val="both"/>
        <w:rPr>
          <w:rFonts w:ascii="Times New Roman" w:hAnsi="Times New Roman"/>
          <w:i/>
          <w:i/>
          <w:iCs/>
        </w:rPr>
      </w:pPr>
      <w:r>
        <w:rPr>
          <w:rFonts w:eastAsia="Times New Roman" w:cs="Times New Roman" w:ascii="Times New Roman" w:hAnsi="Times New Roman"/>
          <w:b w:val="false"/>
          <w:bCs w:val="false"/>
          <w:i/>
          <w:iCs/>
          <w:sz w:val="27"/>
          <w:szCs w:val="27"/>
          <w:lang w:val="ru-RU"/>
        </w:rPr>
        <w:t xml:space="preserve">       </w:t>
      </w:r>
      <w:r>
        <w:rPr>
          <w:rFonts w:eastAsia="Times New Roman" w:cs="Times New Roman" w:ascii="Times New Roman" w:hAnsi="Times New Roman"/>
          <w:b w:val="false"/>
          <w:bCs w:val="false"/>
          <w:i/>
          <w:iCs/>
          <w:sz w:val="27"/>
          <w:szCs w:val="27"/>
          <w:lang w:val="ru-RU"/>
        </w:rPr>
        <w:tab/>
      </w:r>
      <w:r>
        <w:rPr>
          <w:rFonts w:cs="Times New Roman" w:ascii="Times New Roman" w:hAnsi="Times New Roman"/>
          <w:b w:val="false"/>
          <w:bCs w:val="false"/>
          <w:i/>
          <w:iCs/>
          <w:sz w:val="27"/>
          <w:szCs w:val="27"/>
          <w:lang w:val="ru-RU"/>
        </w:rPr>
        <w:t xml:space="preserve">В соответствии с частью 1 статьи 16 </w:t>
      </w:r>
      <w:r>
        <w:rPr>
          <w:rFonts w:cs="Times New Roman" w:ascii="Times New Roman" w:hAnsi="Times New Roman"/>
          <w:b w:val="false"/>
          <w:bCs w:val="false"/>
          <w:i/>
          <w:iCs/>
          <w:color w:val="000000"/>
          <w:sz w:val="27"/>
          <w:szCs w:val="27"/>
          <w:lang w:val="ru-RU"/>
        </w:rPr>
        <w:t>Закон</w:t>
      </w:r>
      <w:r>
        <w:rPr>
          <w:rFonts w:cs="Times New Roman" w:ascii="Times New Roman" w:hAnsi="Times New Roman"/>
          <w:b w:val="false"/>
          <w:bCs w:val="false"/>
          <w:i/>
          <w:iCs/>
          <w:color w:val="000000"/>
          <w:sz w:val="27"/>
          <w:szCs w:val="27"/>
          <w:lang w:val="ru-RU"/>
        </w:rPr>
        <w:t>а</w:t>
      </w:r>
      <w:r>
        <w:rPr>
          <w:rFonts w:cs="Times New Roman" w:ascii="Times New Roman" w:hAnsi="Times New Roman"/>
          <w:b w:val="false"/>
          <w:bCs w:val="false"/>
          <w:i/>
          <w:iCs/>
          <w:color w:val="000000"/>
          <w:sz w:val="27"/>
          <w:szCs w:val="27"/>
          <w:lang w:val="ru-RU"/>
        </w:rPr>
        <w:t xml:space="preserve"> «О приватизации государственного и муниципального имущества»</w:t>
      </w:r>
      <w:r>
        <w:rPr>
          <w:rFonts w:cs="Times New Roman" w:ascii="Times New Roman" w:hAnsi="Times New Roman"/>
          <w:b w:val="false"/>
          <w:bCs w:val="false"/>
          <w:i/>
          <w:iCs/>
          <w:sz w:val="27"/>
          <w:szCs w:val="27"/>
          <w:lang w:val="ru-RU"/>
        </w:rPr>
        <w:t xml:space="preserve"> одновременно с заявкой претенденты представляют следующие документы: юридические лица:  </w:t>
      </w:r>
    </w:p>
    <w:p>
      <w:pPr>
        <w:pStyle w:val="Style19"/>
        <w:tabs>
          <w:tab w:val="left" w:pos="563" w:leader="none"/>
          <w:tab w:val="left" w:pos="567" w:leader="none"/>
        </w:tabs>
        <w:jc w:val="both"/>
        <w:rPr>
          <w:rFonts w:ascii="Times New Roman" w:hAnsi="Times New Roman" w:cs="Times New Roman"/>
          <w:b w:val="false"/>
          <w:b w:val="false"/>
          <w:bCs w:val="false"/>
          <w:i/>
          <w:i/>
          <w:iCs/>
          <w:sz w:val="27"/>
          <w:szCs w:val="27"/>
          <w:lang w:val="ru-RU"/>
        </w:rPr>
      </w:pPr>
      <w:r>
        <w:rPr>
          <w:rFonts w:cs="Times New Roman" w:ascii="Times New Roman" w:hAnsi="Times New Roman"/>
          <w:b w:val="false"/>
          <w:bCs w:val="false"/>
          <w:i/>
          <w:iCs/>
          <w:sz w:val="27"/>
          <w:szCs w:val="27"/>
          <w:lang w:val="ru-RU"/>
        </w:rPr>
        <w:tab/>
        <w:t>- заверенные копии учредительных документов;</w:t>
      </w:r>
    </w:p>
    <w:p>
      <w:pPr>
        <w:pStyle w:val="Style19"/>
        <w:tabs>
          <w:tab w:val="left" w:pos="563" w:leader="none"/>
          <w:tab w:val="left" w:pos="567" w:leader="none"/>
        </w:tabs>
        <w:jc w:val="both"/>
        <w:rPr>
          <w:rFonts w:ascii="Times New Roman" w:hAnsi="Times New Roman" w:cs="Times New Roman"/>
          <w:b w:val="false"/>
          <w:b w:val="false"/>
          <w:bCs w:val="false"/>
          <w:i/>
          <w:i/>
          <w:iCs/>
          <w:sz w:val="27"/>
          <w:szCs w:val="27"/>
          <w:lang w:val="ru-RU"/>
        </w:rPr>
      </w:pPr>
      <w:r>
        <w:rPr>
          <w:rFonts w:cs="Times New Roman" w:ascii="Times New Roman" w:hAnsi="Times New Roman"/>
          <w:b w:val="false"/>
          <w:bCs w:val="false"/>
          <w:i/>
          <w:iCs/>
          <w:sz w:val="27"/>
          <w:szCs w:val="27"/>
          <w:lang w:val="ru-RU"/>
        </w:rPr>
        <w:tab/>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pPr>
        <w:pStyle w:val="Style19"/>
        <w:tabs>
          <w:tab w:val="left" w:pos="563" w:leader="none"/>
          <w:tab w:val="left" w:pos="567" w:leader="none"/>
          <w:tab w:val="left" w:pos="568" w:leader="none"/>
        </w:tabs>
        <w:jc w:val="both"/>
        <w:rPr>
          <w:rFonts w:ascii="Times New Roman" w:hAnsi="Times New Roman"/>
          <w:i/>
          <w:i/>
          <w:iCs/>
        </w:rPr>
      </w:pPr>
      <w:r>
        <w:rPr>
          <w:rFonts w:eastAsia="Times New Roman" w:cs="Times New Roman" w:ascii="Times New Roman" w:hAnsi="Times New Roman"/>
          <w:b w:val="false"/>
          <w:bCs w:val="false"/>
          <w:i/>
          <w:iCs/>
          <w:sz w:val="27"/>
          <w:szCs w:val="27"/>
          <w:lang w:val="ru-RU"/>
        </w:rPr>
        <w:t xml:space="preserve">    </w:t>
      </w:r>
      <w:r>
        <w:rPr>
          <w:rFonts w:eastAsia="Times New Roman" w:cs="Times New Roman" w:ascii="Times New Roman" w:hAnsi="Times New Roman"/>
          <w:b w:val="false"/>
          <w:bCs w:val="false"/>
          <w:i/>
          <w:iCs/>
          <w:sz w:val="27"/>
          <w:szCs w:val="27"/>
          <w:lang w:val="ru-RU"/>
        </w:rPr>
        <w:tab/>
      </w:r>
      <w:r>
        <w:rPr>
          <w:rFonts w:cs="Times New Roman" w:ascii="Times New Roman" w:hAnsi="Times New Roman"/>
          <w:b w:val="false"/>
          <w:bCs w:val="false"/>
          <w:i/>
          <w:iCs/>
          <w:sz w:val="27"/>
          <w:szCs w:val="27"/>
          <w:lang w:val="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pPr>
        <w:pStyle w:val="Style19"/>
        <w:tabs>
          <w:tab w:val="left" w:pos="563" w:leader="none"/>
          <w:tab w:val="left" w:pos="567" w:leader="none"/>
        </w:tabs>
        <w:jc w:val="both"/>
        <w:rPr>
          <w:rFonts w:ascii="Times New Roman" w:hAnsi="Times New Roman" w:cs="Times New Roman"/>
          <w:b w:val="false"/>
          <w:b w:val="false"/>
          <w:bCs w:val="false"/>
          <w:i/>
          <w:i/>
          <w:iCs/>
          <w:sz w:val="27"/>
          <w:szCs w:val="27"/>
          <w:lang w:val="ru-RU"/>
        </w:rPr>
      </w:pPr>
      <w:r>
        <w:rPr>
          <w:rFonts w:cs="Times New Roman" w:ascii="Times New Roman" w:hAnsi="Times New Roman"/>
          <w:b w:val="false"/>
          <w:bCs w:val="false"/>
          <w:i/>
          <w:iCs/>
          <w:sz w:val="27"/>
          <w:szCs w:val="27"/>
          <w:lang w:val="ru-RU"/>
        </w:rPr>
        <w:tab/>
        <w:t>- физические лица предъявляют документ, удостоверяющий личность, или представляют копии всех его листов.</w:t>
      </w:r>
    </w:p>
    <w:p>
      <w:pPr>
        <w:pStyle w:val="Style19"/>
        <w:tabs>
          <w:tab w:val="left" w:pos="563" w:leader="none"/>
          <w:tab w:val="left" w:pos="567" w:leader="none"/>
        </w:tabs>
        <w:jc w:val="both"/>
        <w:rPr>
          <w:rFonts w:ascii="Times New Roman" w:hAnsi="Times New Roman"/>
          <w:i/>
          <w:i/>
          <w:iCs/>
        </w:rPr>
      </w:pPr>
      <w:r>
        <w:rPr>
          <w:rFonts w:eastAsia="Times New Roman" w:cs="Times New Roman" w:ascii="Times New Roman" w:hAnsi="Times New Roman"/>
          <w:b w:val="false"/>
          <w:bCs w:val="false"/>
          <w:i/>
          <w:iCs/>
          <w:sz w:val="27"/>
          <w:szCs w:val="27"/>
          <w:lang w:val="ru-RU"/>
        </w:rPr>
        <w:t xml:space="preserve">     </w:t>
      </w:r>
      <w:r>
        <w:rPr>
          <w:rFonts w:eastAsia="Times New Roman" w:cs="Times New Roman" w:ascii="Times New Roman" w:hAnsi="Times New Roman"/>
          <w:b w:val="false"/>
          <w:bCs w:val="false"/>
          <w:i/>
          <w:iCs/>
          <w:sz w:val="27"/>
          <w:szCs w:val="27"/>
          <w:lang w:val="ru-RU"/>
        </w:rPr>
        <w:tab/>
      </w:r>
      <w:r>
        <w:rPr>
          <w:rFonts w:cs="Times New Roman" w:ascii="Times New Roman" w:hAnsi="Times New Roman"/>
          <w:b w:val="false"/>
          <w:bCs w:val="false"/>
          <w:i/>
          <w:iCs/>
          <w:sz w:val="27"/>
          <w:szCs w:val="27"/>
          <w:lang w:val="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pPr>
        <w:pStyle w:val="Style19"/>
        <w:tabs>
          <w:tab w:val="left" w:pos="563" w:leader="none"/>
          <w:tab w:val="left" w:pos="567" w:leader="none"/>
          <w:tab w:val="left" w:pos="568" w:leader="none"/>
        </w:tabs>
        <w:jc w:val="both"/>
        <w:rPr>
          <w:rFonts w:ascii="Times New Roman" w:hAnsi="Times New Roman"/>
          <w:i/>
          <w:i/>
          <w:iCs/>
        </w:rPr>
      </w:pPr>
      <w:r>
        <w:rPr>
          <w:rFonts w:eastAsia="Times New Roman" w:cs="Times New Roman" w:ascii="Times New Roman" w:hAnsi="Times New Roman"/>
          <w:b w:val="false"/>
          <w:bCs w:val="false"/>
          <w:i/>
          <w:iCs/>
          <w:sz w:val="27"/>
          <w:szCs w:val="27"/>
          <w:lang w:val="ru-RU"/>
        </w:rPr>
        <w:t xml:space="preserve">      </w:t>
      </w:r>
      <w:r>
        <w:rPr>
          <w:rFonts w:eastAsia="Times New Roman" w:cs="Times New Roman" w:ascii="Times New Roman" w:hAnsi="Times New Roman"/>
          <w:b w:val="false"/>
          <w:bCs w:val="false"/>
          <w:i/>
          <w:iCs/>
          <w:sz w:val="27"/>
          <w:szCs w:val="27"/>
          <w:lang w:val="ru-RU"/>
        </w:rPr>
        <w:tab/>
      </w:r>
      <w:r>
        <w:rPr>
          <w:rFonts w:cs="Times New Roman" w:ascii="Times New Roman" w:hAnsi="Times New Roman"/>
          <w:b w:val="false"/>
          <w:bCs w:val="false"/>
          <w:i/>
          <w:iCs/>
          <w:sz w:val="27"/>
          <w:szCs w:val="27"/>
          <w:u w:val="none"/>
          <w:lang w:val="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pPr>
        <w:pStyle w:val="Style19"/>
        <w:tabs>
          <w:tab w:val="left" w:pos="563" w:leader="none"/>
          <w:tab w:val="left" w:pos="567" w:leader="none"/>
        </w:tabs>
        <w:jc w:val="both"/>
        <w:rPr>
          <w:rFonts w:ascii="Times New Roman" w:hAnsi="Times New Roman"/>
          <w:i/>
          <w:i/>
          <w:iCs/>
        </w:rPr>
      </w:pPr>
      <w:r>
        <w:rPr>
          <w:rFonts w:eastAsia="Times New Roman" w:cs="Times New Roman" w:ascii="Times New Roman" w:hAnsi="Times New Roman"/>
          <w:b w:val="false"/>
          <w:bCs w:val="false"/>
          <w:i/>
          <w:iCs/>
          <w:sz w:val="27"/>
          <w:szCs w:val="27"/>
          <w:u w:val="none"/>
          <w:lang w:val="ru-RU"/>
        </w:rPr>
        <w:t xml:space="preserve">    </w:t>
      </w:r>
      <w:r>
        <w:rPr>
          <w:rFonts w:cs="Times New Roman" w:ascii="Times New Roman" w:hAnsi="Times New Roman"/>
          <w:b w:val="false"/>
          <w:bCs w:val="false"/>
          <w:i/>
          <w:iCs/>
          <w:sz w:val="27"/>
          <w:szCs w:val="27"/>
          <w:u w:val="none"/>
          <w:lang w:val="ru-RU"/>
        </w:rPr>
        <w:tab/>
        <w:t xml:space="preserve">Аналогичные требования к документам </w:t>
      </w:r>
      <w:r>
        <w:rPr>
          <w:rFonts w:cs="Times New Roman" w:ascii="Times New Roman" w:hAnsi="Times New Roman"/>
          <w:b w:val="false"/>
          <w:bCs w:val="false"/>
          <w:i/>
          <w:iCs/>
          <w:sz w:val="27"/>
          <w:szCs w:val="27"/>
          <w:u w:val="none"/>
          <w:lang w:val="ru-RU"/>
        </w:rPr>
        <w:t>были</w:t>
      </w:r>
      <w:r>
        <w:rPr>
          <w:rFonts w:cs="Times New Roman" w:ascii="Times New Roman" w:hAnsi="Times New Roman"/>
          <w:b w:val="false"/>
          <w:bCs w:val="false"/>
          <w:i/>
          <w:iCs/>
          <w:sz w:val="27"/>
          <w:szCs w:val="27"/>
          <w:u w:val="none"/>
          <w:lang w:val="ru-RU"/>
        </w:rPr>
        <w:t xml:space="preserve"> указаны в извещении о проведении аукциона.</w:t>
      </w:r>
    </w:p>
    <w:p>
      <w:pPr>
        <w:pStyle w:val="Style19"/>
        <w:tabs>
          <w:tab w:val="left" w:pos="563" w:leader="none"/>
          <w:tab w:val="left" w:pos="567" w:leader="none"/>
        </w:tabs>
        <w:jc w:val="both"/>
        <w:rPr>
          <w:rFonts w:ascii="Times New Roman" w:hAnsi="Times New Roman"/>
          <w:i/>
          <w:i/>
          <w:iCs/>
        </w:rPr>
      </w:pPr>
      <w:r>
        <w:rPr>
          <w:rFonts w:eastAsia="Times New Roman" w:cs="Times New Roman" w:ascii="Times New Roman" w:hAnsi="Times New Roman"/>
          <w:b w:val="false"/>
          <w:bCs w:val="false"/>
          <w:i/>
          <w:iCs/>
          <w:sz w:val="27"/>
          <w:szCs w:val="27"/>
          <w:lang w:val="ru-RU"/>
        </w:rPr>
        <w:t xml:space="preserve">    </w:t>
      </w:r>
      <w:r>
        <w:rPr>
          <w:rFonts w:eastAsia="Times New Roman" w:cs="Times New Roman" w:ascii="Times New Roman" w:hAnsi="Times New Roman"/>
          <w:b w:val="false"/>
          <w:bCs w:val="false"/>
          <w:i/>
          <w:iCs/>
          <w:sz w:val="27"/>
          <w:szCs w:val="27"/>
          <w:lang w:val="ru-RU"/>
        </w:rPr>
        <w:tab/>
      </w:r>
      <w:r>
        <w:rPr>
          <w:rFonts w:cs="Times New Roman" w:ascii="Times New Roman" w:hAnsi="Times New Roman"/>
          <w:b w:val="false"/>
          <w:bCs w:val="false"/>
          <w:i/>
          <w:iCs/>
          <w:sz w:val="27"/>
          <w:szCs w:val="27"/>
          <w:lang w:val="ru-RU"/>
        </w:rPr>
        <w:t xml:space="preserve">Частью 8 статьи 18 </w:t>
      </w:r>
      <w:r>
        <w:rPr>
          <w:rFonts w:cs="Times New Roman" w:ascii="Times New Roman" w:hAnsi="Times New Roman"/>
          <w:b w:val="false"/>
          <w:bCs w:val="false"/>
          <w:i/>
          <w:iCs/>
          <w:color w:val="000000"/>
          <w:sz w:val="27"/>
          <w:szCs w:val="27"/>
          <w:lang w:val="ru-RU"/>
        </w:rPr>
        <w:t>Закон</w:t>
      </w:r>
      <w:r>
        <w:rPr>
          <w:rFonts w:cs="Times New Roman" w:ascii="Times New Roman" w:hAnsi="Times New Roman"/>
          <w:b w:val="false"/>
          <w:bCs w:val="false"/>
          <w:i/>
          <w:iCs/>
          <w:color w:val="000000"/>
          <w:sz w:val="27"/>
          <w:szCs w:val="27"/>
          <w:lang w:val="ru-RU"/>
        </w:rPr>
        <w:t>а</w:t>
      </w:r>
      <w:r>
        <w:rPr>
          <w:rFonts w:cs="Times New Roman" w:ascii="Times New Roman" w:hAnsi="Times New Roman"/>
          <w:b w:val="false"/>
          <w:bCs w:val="false"/>
          <w:i/>
          <w:iCs/>
          <w:color w:val="000000"/>
          <w:sz w:val="27"/>
          <w:szCs w:val="27"/>
          <w:lang w:val="ru-RU"/>
        </w:rPr>
        <w:t xml:space="preserve"> «О приватизации государственного и муниципального имущества»</w:t>
      </w:r>
      <w:r>
        <w:rPr>
          <w:rFonts w:cs="Times New Roman" w:ascii="Times New Roman" w:hAnsi="Times New Roman"/>
          <w:b w:val="false"/>
          <w:bCs w:val="false"/>
          <w:i/>
          <w:iCs/>
          <w:sz w:val="27"/>
          <w:szCs w:val="27"/>
          <w:lang w:val="ru-RU"/>
        </w:rPr>
        <w:t xml:space="preserve"> установлено, что претендент не допускается к участию в аукционе по следующим основаниям: </w:t>
      </w:r>
    </w:p>
    <w:p>
      <w:pPr>
        <w:pStyle w:val="Style19"/>
        <w:tabs>
          <w:tab w:val="left" w:pos="563" w:leader="none"/>
          <w:tab w:val="left" w:pos="567" w:leader="none"/>
        </w:tabs>
        <w:jc w:val="both"/>
        <w:rPr>
          <w:rFonts w:ascii="Times New Roman" w:hAnsi="Times New Roman"/>
          <w:i/>
          <w:i/>
          <w:iCs/>
        </w:rPr>
      </w:pPr>
      <w:r>
        <w:rPr>
          <w:rFonts w:eastAsia="Times New Roman" w:cs="Times New Roman" w:ascii="Times New Roman" w:hAnsi="Times New Roman"/>
          <w:b w:val="false"/>
          <w:bCs w:val="false"/>
          <w:i/>
          <w:iCs/>
          <w:sz w:val="27"/>
          <w:szCs w:val="27"/>
          <w:lang w:val="ru-RU"/>
        </w:rPr>
        <w:t xml:space="preserve">     </w:t>
      </w:r>
      <w:r>
        <w:rPr>
          <w:rFonts w:cs="Times New Roman" w:ascii="Times New Roman" w:hAnsi="Times New Roman"/>
          <w:b w:val="false"/>
          <w:bCs w:val="false"/>
          <w:i/>
          <w:iCs/>
          <w:sz w:val="27"/>
          <w:szCs w:val="27"/>
          <w:lang w:val="ru-RU"/>
        </w:rPr>
        <w:tab/>
        <w:t>- представленные документы не подтверждают право претендента быть покупателем в соответствии с законодательством Российской Федерации;</w:t>
      </w:r>
    </w:p>
    <w:p>
      <w:pPr>
        <w:pStyle w:val="Style19"/>
        <w:tabs>
          <w:tab w:val="left" w:pos="563" w:leader="none"/>
          <w:tab w:val="left" w:pos="567" w:leader="none"/>
        </w:tabs>
        <w:jc w:val="both"/>
        <w:rPr>
          <w:rFonts w:ascii="Times New Roman" w:hAnsi="Times New Roman"/>
          <w:i/>
          <w:i/>
          <w:iCs/>
        </w:rPr>
      </w:pPr>
      <w:r>
        <w:rPr>
          <w:rFonts w:eastAsia="Times New Roman" w:cs="Times New Roman" w:ascii="Times New Roman" w:hAnsi="Times New Roman"/>
          <w:b w:val="false"/>
          <w:bCs w:val="false"/>
          <w:i/>
          <w:iCs/>
          <w:sz w:val="27"/>
          <w:szCs w:val="27"/>
          <w:lang w:val="ru-RU"/>
        </w:rPr>
        <w:t xml:space="preserve">  </w:t>
      </w:r>
      <w:r>
        <w:rPr>
          <w:rFonts w:cs="Times New Roman" w:ascii="Times New Roman" w:hAnsi="Times New Roman"/>
          <w:b w:val="false"/>
          <w:bCs w:val="false"/>
          <w:i/>
          <w:iCs/>
          <w:sz w:val="27"/>
          <w:szCs w:val="27"/>
          <w:lang w:val="ru-RU"/>
        </w:rPr>
        <w:tab/>
        <w:t>-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pPr>
        <w:pStyle w:val="Style19"/>
        <w:tabs>
          <w:tab w:val="left" w:pos="563" w:leader="none"/>
          <w:tab w:val="left" w:pos="567" w:leader="none"/>
        </w:tabs>
        <w:jc w:val="both"/>
        <w:rPr>
          <w:rFonts w:ascii="Times New Roman" w:hAnsi="Times New Roman"/>
          <w:i/>
          <w:i/>
          <w:iCs/>
        </w:rPr>
      </w:pPr>
      <w:r>
        <w:rPr>
          <w:rFonts w:eastAsia="Times New Roman" w:cs="Times New Roman" w:ascii="Times New Roman" w:hAnsi="Times New Roman"/>
          <w:b w:val="false"/>
          <w:bCs w:val="false"/>
          <w:i/>
          <w:iCs/>
          <w:sz w:val="27"/>
          <w:szCs w:val="27"/>
          <w:lang w:val="ru-RU"/>
        </w:rPr>
        <w:t xml:space="preserve">    </w:t>
      </w:r>
      <w:r>
        <w:rPr>
          <w:rFonts w:cs="Times New Roman" w:ascii="Times New Roman" w:hAnsi="Times New Roman"/>
          <w:b w:val="false"/>
          <w:bCs w:val="false"/>
          <w:i/>
          <w:iCs/>
          <w:sz w:val="27"/>
          <w:szCs w:val="27"/>
          <w:lang w:val="ru-RU"/>
        </w:rPr>
        <w:tab/>
        <w:t>- заявка подана лицом, не уполномоченным претендентом на осуществление таких действий;</w:t>
      </w:r>
    </w:p>
    <w:p>
      <w:pPr>
        <w:pStyle w:val="Style19"/>
        <w:tabs>
          <w:tab w:val="left" w:pos="563" w:leader="none"/>
          <w:tab w:val="left" w:pos="567" w:leader="none"/>
        </w:tabs>
        <w:jc w:val="both"/>
        <w:rPr>
          <w:rFonts w:ascii="Times New Roman" w:hAnsi="Times New Roman"/>
          <w:i/>
          <w:i/>
          <w:iCs/>
        </w:rPr>
      </w:pPr>
      <w:r>
        <w:rPr>
          <w:rFonts w:eastAsia="Times New Roman" w:cs="Times New Roman" w:ascii="Times New Roman" w:hAnsi="Times New Roman"/>
          <w:b w:val="false"/>
          <w:bCs w:val="false"/>
          <w:i/>
          <w:iCs/>
          <w:sz w:val="27"/>
          <w:szCs w:val="27"/>
          <w:lang w:val="ru-RU"/>
        </w:rPr>
        <w:t xml:space="preserve">     </w:t>
      </w:r>
      <w:r>
        <w:rPr>
          <w:rFonts w:cs="Times New Roman" w:ascii="Times New Roman" w:hAnsi="Times New Roman"/>
          <w:b w:val="false"/>
          <w:bCs w:val="false"/>
          <w:i/>
          <w:iCs/>
          <w:sz w:val="27"/>
          <w:szCs w:val="27"/>
          <w:lang w:val="ru-RU"/>
        </w:rPr>
        <w:tab/>
        <w:t>- не подтверждено поступление в установленный срок задатка на счета, указанные в информационном сообщении.</w:t>
      </w:r>
    </w:p>
    <w:p>
      <w:pPr>
        <w:pStyle w:val="Normal"/>
        <w:tabs>
          <w:tab w:val="left" w:pos="565" w:leader="none"/>
          <w:tab w:val="left" w:pos="993" w:leader="none"/>
        </w:tabs>
        <w:jc w:val="both"/>
        <w:rPr>
          <w:rFonts w:ascii="Times New Roman" w:hAnsi="Times New Roman"/>
          <w:i/>
          <w:i/>
          <w:iCs/>
        </w:rPr>
      </w:pPr>
      <w:r>
        <w:rPr>
          <w:rFonts w:eastAsia="Times New Roman" w:cs="Times New Roman" w:ascii="Times New Roman" w:hAnsi="Times New Roman"/>
          <w:b w:val="false"/>
          <w:bCs w:val="false"/>
          <w:i/>
          <w:iCs/>
          <w:color w:val="000000"/>
          <w:sz w:val="27"/>
          <w:szCs w:val="27"/>
          <w:lang w:val="ru-RU"/>
        </w:rPr>
        <w:t xml:space="preserve">  </w:t>
      </w:r>
      <w:r>
        <w:rPr>
          <w:rFonts w:eastAsia="Calibri" w:cs="Times New Roman" w:ascii="Times New Roman" w:hAnsi="Times New Roman" w:eastAsiaTheme="minorHAnsi"/>
          <w:b w:val="false"/>
          <w:bCs w:val="false"/>
          <w:i/>
          <w:iCs/>
          <w:color w:val="000000"/>
          <w:sz w:val="27"/>
          <w:szCs w:val="27"/>
          <w:u w:val="none"/>
          <w:lang w:val="ru-RU"/>
        </w:rPr>
        <w:t>Перечень оснований отказа претенденту в участии в аукционе является исчерпывающим.</w:t>
      </w:r>
    </w:p>
    <w:p>
      <w:pPr>
        <w:pStyle w:val="Normal"/>
        <w:widowControl/>
        <w:bidi w:val="0"/>
        <w:ind w:left="0" w:right="0" w:firstLine="510"/>
        <w:jc w:val="both"/>
        <w:rPr>
          <w:rFonts w:ascii="Times New Roman" w:hAnsi="Times New Roman"/>
          <w:i/>
          <w:i/>
          <w:iCs/>
          <w:sz w:val="27"/>
          <w:szCs w:val="27"/>
        </w:rPr>
      </w:pPr>
      <w:r>
        <w:rPr>
          <w:rFonts w:ascii="Times New Roman" w:hAnsi="Times New Roman"/>
          <w:i/>
          <w:iCs/>
          <w:color w:val="000000"/>
          <w:sz w:val="27"/>
          <w:szCs w:val="27"/>
          <w:u w:val="none"/>
        </w:rPr>
        <w:t xml:space="preserve">Как указывалось выше, основанием для отказа в допуске </w:t>
      </w:r>
      <w:r>
        <w:rPr>
          <w:rFonts w:ascii="Times New Roman" w:hAnsi="Times New Roman"/>
          <w:i/>
          <w:iCs/>
          <w:sz w:val="27"/>
          <w:szCs w:val="27"/>
        </w:rPr>
        <w:t xml:space="preserve">к участию в аукционе </w:t>
      </w:r>
      <w:r>
        <w:rPr>
          <w:rFonts w:ascii="Times New Roman" w:hAnsi="Times New Roman"/>
          <w:i/>
          <w:iCs/>
          <w:sz w:val="27"/>
          <w:szCs w:val="27"/>
        </w:rPr>
        <w:t>филиала Акционерного общества</w:t>
      </w:r>
      <w:r>
        <w:rPr>
          <w:rFonts w:ascii="Times New Roman" w:hAnsi="Times New Roman"/>
          <w:i/>
          <w:iCs/>
          <w:sz w:val="27"/>
          <w:szCs w:val="27"/>
        </w:rPr>
        <w:t xml:space="preserve"> послужил тот факт, что заявку подал (представил) </w:t>
      </w:r>
      <w:r>
        <w:rPr>
          <w:rFonts w:ascii="Times New Roman" w:hAnsi="Times New Roman"/>
          <w:i/>
          <w:iCs/>
          <w:sz w:val="27"/>
          <w:szCs w:val="27"/>
        </w:rPr>
        <w:t>представитель общества</w:t>
      </w:r>
      <w:r>
        <w:rPr>
          <w:rFonts w:ascii="Times New Roman" w:hAnsi="Times New Roman"/>
          <w:i/>
          <w:iCs/>
          <w:sz w:val="27"/>
          <w:szCs w:val="27"/>
        </w:rPr>
        <w:t xml:space="preserve">, приложив копию доверенности, выданную директором филиала </w:t>
      </w:r>
      <w:r>
        <w:rPr>
          <w:rFonts w:ascii="Times New Roman" w:hAnsi="Times New Roman"/>
          <w:i/>
          <w:iCs/>
          <w:sz w:val="27"/>
          <w:szCs w:val="27"/>
        </w:rPr>
        <w:t>Акционерного общества</w:t>
      </w:r>
      <w:r>
        <w:rPr>
          <w:rFonts w:ascii="Times New Roman" w:hAnsi="Times New Roman"/>
          <w:i/>
          <w:iCs/>
          <w:sz w:val="27"/>
          <w:szCs w:val="27"/>
        </w:rPr>
        <w:t xml:space="preserve">, не представив документ, подтверждающий полномочия </w:t>
      </w:r>
      <w:r>
        <w:rPr>
          <w:rFonts w:ascii="Times New Roman" w:hAnsi="Times New Roman"/>
          <w:i/>
          <w:iCs/>
          <w:sz w:val="27"/>
          <w:szCs w:val="27"/>
        </w:rPr>
        <w:t>директора общества</w:t>
      </w:r>
      <w:r>
        <w:rPr>
          <w:rFonts w:ascii="Times New Roman" w:hAnsi="Times New Roman"/>
          <w:i/>
          <w:iCs/>
          <w:sz w:val="27"/>
          <w:szCs w:val="27"/>
        </w:rPr>
        <w:t xml:space="preserve"> выдавать доверенности на право подачи заявок на участие в аукционах по продаже муниципального имущества.</w:t>
      </w:r>
    </w:p>
    <w:p>
      <w:pPr>
        <w:pStyle w:val="Normal"/>
        <w:widowControl/>
        <w:bidi w:val="0"/>
        <w:ind w:left="0" w:right="0" w:firstLine="567"/>
        <w:jc w:val="both"/>
        <w:rPr>
          <w:rFonts w:ascii="Times New Roman" w:hAnsi="Times New Roman"/>
          <w:i/>
          <w:i/>
          <w:iCs/>
          <w:sz w:val="27"/>
          <w:szCs w:val="27"/>
        </w:rPr>
      </w:pPr>
      <w:r>
        <w:rPr>
          <w:rFonts w:ascii="Times New Roman" w:hAnsi="Times New Roman"/>
          <w:i/>
          <w:iCs/>
          <w:color w:val="000000"/>
          <w:sz w:val="27"/>
          <w:szCs w:val="27"/>
          <w:u w:val="none"/>
        </w:rPr>
        <w:t xml:space="preserve">Вместе с тем, как </w:t>
      </w:r>
      <w:r>
        <w:rPr>
          <w:rFonts w:ascii="Times New Roman" w:hAnsi="Times New Roman"/>
          <w:i/>
          <w:iCs/>
          <w:color w:val="000000"/>
          <w:sz w:val="27"/>
          <w:szCs w:val="27"/>
          <w:u w:val="none"/>
        </w:rPr>
        <w:t>было установлено Комиссией Ханты-Мансийского УФАС России</w:t>
      </w:r>
      <w:r>
        <w:rPr>
          <w:rFonts w:ascii="Times New Roman" w:hAnsi="Times New Roman"/>
          <w:i/>
          <w:iCs/>
          <w:color w:val="000000"/>
          <w:sz w:val="27"/>
          <w:szCs w:val="27"/>
          <w:u w:val="none"/>
        </w:rPr>
        <w:t xml:space="preserve">, в соответствии </w:t>
      </w:r>
      <w:r>
        <w:rPr>
          <w:rFonts w:ascii="Times New Roman" w:hAnsi="Times New Roman"/>
          <w:i/>
          <w:iCs/>
          <w:sz w:val="27"/>
          <w:szCs w:val="27"/>
        </w:rPr>
        <w:t xml:space="preserve">с требованиями части 1 статьи 16 </w:t>
      </w:r>
      <w:r>
        <w:rPr>
          <w:rFonts w:cs="Times New Roman" w:ascii="Times New Roman" w:hAnsi="Times New Roman"/>
          <w:b w:val="false"/>
          <w:bCs w:val="false"/>
          <w:i/>
          <w:iCs/>
          <w:color w:val="000000"/>
          <w:sz w:val="27"/>
          <w:szCs w:val="27"/>
          <w:lang w:val="ru-RU"/>
        </w:rPr>
        <w:t>Закон</w:t>
      </w:r>
      <w:r>
        <w:rPr>
          <w:rFonts w:cs="Times New Roman" w:ascii="Times New Roman" w:hAnsi="Times New Roman"/>
          <w:b w:val="false"/>
          <w:bCs w:val="false"/>
          <w:i/>
          <w:iCs/>
          <w:color w:val="000000"/>
          <w:sz w:val="27"/>
          <w:szCs w:val="27"/>
          <w:lang w:val="ru-RU"/>
        </w:rPr>
        <w:t>а</w:t>
      </w:r>
      <w:r>
        <w:rPr>
          <w:rFonts w:cs="Times New Roman" w:ascii="Times New Roman" w:hAnsi="Times New Roman"/>
          <w:b w:val="false"/>
          <w:bCs w:val="false"/>
          <w:i/>
          <w:iCs/>
          <w:color w:val="000000"/>
          <w:sz w:val="27"/>
          <w:szCs w:val="27"/>
          <w:lang w:val="ru-RU"/>
        </w:rPr>
        <w:t xml:space="preserve"> «О приватизации государственного и муниципального имущества»</w:t>
      </w:r>
      <w:r>
        <w:rPr>
          <w:rFonts w:ascii="Times New Roman" w:hAnsi="Times New Roman"/>
          <w:i/>
          <w:iCs/>
          <w:sz w:val="27"/>
          <w:szCs w:val="27"/>
        </w:rPr>
        <w:t xml:space="preserve"> </w:t>
      </w:r>
      <w:r>
        <w:rPr>
          <w:rFonts w:ascii="Times New Roman" w:hAnsi="Times New Roman"/>
          <w:i/>
          <w:iCs/>
          <w:sz w:val="27"/>
          <w:szCs w:val="27"/>
        </w:rPr>
        <w:t xml:space="preserve">заявка </w:t>
      </w:r>
      <w:r>
        <w:rPr>
          <w:rFonts w:ascii="Times New Roman" w:hAnsi="Times New Roman"/>
          <w:i/>
          <w:iCs/>
          <w:sz w:val="27"/>
          <w:szCs w:val="27"/>
        </w:rPr>
        <w:t xml:space="preserve">заявителя подписана представителем по доверенности - </w:t>
      </w:r>
      <w:r>
        <w:rPr>
          <w:rFonts w:ascii="Times New Roman" w:hAnsi="Times New Roman"/>
          <w:i/>
          <w:iCs/>
          <w:sz w:val="27"/>
          <w:szCs w:val="27"/>
          <w:u w:val="single"/>
        </w:rPr>
        <w:t xml:space="preserve">заместителем генерального директора по инвестиционной деятельности </w:t>
      </w:r>
      <w:r>
        <w:rPr>
          <w:rFonts w:ascii="Times New Roman" w:hAnsi="Times New Roman"/>
          <w:i/>
          <w:iCs/>
          <w:sz w:val="27"/>
          <w:szCs w:val="27"/>
          <w:u w:val="single"/>
        </w:rPr>
        <w:t>Акционерного общества (головного офиса)</w:t>
      </w:r>
      <w:r>
        <w:rPr>
          <w:rFonts w:ascii="Times New Roman" w:hAnsi="Times New Roman"/>
          <w:i/>
          <w:iCs/>
          <w:sz w:val="27"/>
          <w:szCs w:val="27"/>
        </w:rPr>
        <w:t xml:space="preserve">. </w:t>
      </w:r>
      <w:r>
        <w:rPr>
          <w:rFonts w:ascii="Times New Roman" w:hAnsi="Times New Roman"/>
          <w:i/>
          <w:iCs/>
          <w:sz w:val="27"/>
          <w:szCs w:val="27"/>
        </w:rPr>
        <w:t xml:space="preserve"> </w:t>
      </w:r>
    </w:p>
    <w:p>
      <w:pPr>
        <w:pStyle w:val="Normal"/>
        <w:tabs>
          <w:tab w:val="left" w:pos="565" w:leader="none"/>
        </w:tabs>
        <w:jc w:val="both"/>
        <w:rPr>
          <w:rFonts w:ascii="sans-serif" w:hAnsi="sans-serif"/>
          <w:sz w:val="30"/>
        </w:rPr>
      </w:pPr>
      <w:r>
        <w:rPr>
          <w:rFonts w:ascii="sans-serif" w:hAnsi="sans-serif"/>
          <w:sz w:val="30"/>
        </w:rPr>
        <w:t xml:space="preserve">   </w:t>
      </w:r>
      <w:r>
        <w:rPr>
          <w:rFonts w:ascii="Times New Roman" w:hAnsi="Times New Roman"/>
          <w:i/>
          <w:iCs/>
          <w:sz w:val="30"/>
        </w:rPr>
        <w:t xml:space="preserve"> </w:t>
      </w:r>
      <w:r>
        <w:rPr>
          <w:rFonts w:ascii="Times New Roman" w:hAnsi="Times New Roman"/>
          <w:i/>
          <w:iCs/>
          <w:sz w:val="30"/>
        </w:rPr>
        <w:tab/>
      </w:r>
      <w:r>
        <w:rPr>
          <w:rFonts w:ascii="Times New Roman" w:hAnsi="Times New Roman"/>
          <w:i/>
          <w:iCs/>
          <w:sz w:val="27"/>
          <w:szCs w:val="27"/>
        </w:rPr>
        <w:t>В составе заявки приложена нотариально заверенная копия доверенности, выданная заместител</w:t>
      </w:r>
      <w:r>
        <w:rPr>
          <w:rFonts w:ascii="Times New Roman" w:hAnsi="Times New Roman"/>
          <w:i/>
          <w:iCs/>
          <w:sz w:val="27"/>
          <w:szCs w:val="27"/>
        </w:rPr>
        <w:t>ю</w:t>
      </w:r>
      <w:r>
        <w:rPr>
          <w:rFonts w:ascii="Times New Roman" w:hAnsi="Times New Roman"/>
          <w:i/>
          <w:iCs/>
          <w:sz w:val="27"/>
          <w:szCs w:val="27"/>
        </w:rPr>
        <w:t xml:space="preserve"> генерального директора по инвестиционной деятельности </w:t>
      </w:r>
      <w:r>
        <w:rPr>
          <w:rFonts w:ascii="Times New Roman" w:hAnsi="Times New Roman"/>
          <w:i/>
          <w:iCs/>
          <w:sz w:val="27"/>
          <w:szCs w:val="27"/>
        </w:rPr>
        <w:t>Акционерного общества</w:t>
      </w:r>
      <w:r>
        <w:rPr>
          <w:rFonts w:ascii="Times New Roman" w:hAnsi="Times New Roman"/>
          <w:i/>
          <w:iCs/>
          <w:sz w:val="27"/>
          <w:szCs w:val="27"/>
        </w:rPr>
        <w:t xml:space="preserve"> генеральным директором </w:t>
      </w:r>
      <w:r>
        <w:rPr>
          <w:rFonts w:ascii="Times New Roman" w:hAnsi="Times New Roman"/>
          <w:i/>
          <w:iCs/>
          <w:sz w:val="27"/>
          <w:szCs w:val="27"/>
        </w:rPr>
        <w:t>общества</w:t>
      </w:r>
      <w:r>
        <w:rPr>
          <w:rFonts w:ascii="Times New Roman" w:hAnsi="Times New Roman"/>
          <w:i/>
          <w:iCs/>
          <w:sz w:val="27"/>
          <w:szCs w:val="27"/>
        </w:rPr>
        <w:t xml:space="preserve">, </w:t>
      </w:r>
      <w:r>
        <w:rPr>
          <w:rFonts w:ascii="Times New Roman" w:hAnsi="Times New Roman"/>
          <w:i/>
          <w:iCs/>
          <w:sz w:val="27"/>
          <w:szCs w:val="27"/>
        </w:rPr>
        <w:t xml:space="preserve">согласно которой заместителю генерального директора </w:t>
      </w:r>
      <w:r>
        <w:rPr>
          <w:rFonts w:ascii="Times New Roman" w:hAnsi="Times New Roman"/>
          <w:i/>
          <w:iCs/>
          <w:sz w:val="27"/>
          <w:szCs w:val="27"/>
        </w:rPr>
        <w:t xml:space="preserve">делегированы полномочия, в том числе по подписанию и подаче заявки на участие в торгах и иных закупочных процедурах. </w:t>
      </w:r>
    </w:p>
    <w:p>
      <w:pPr>
        <w:pStyle w:val="Normal"/>
        <w:tabs>
          <w:tab w:val="left" w:pos="565" w:leader="none"/>
        </w:tabs>
        <w:jc w:val="both"/>
        <w:rPr>
          <w:rFonts w:ascii="Times New Roman" w:hAnsi="Times New Roman"/>
          <w:sz w:val="27"/>
          <w:szCs w:val="27"/>
        </w:rPr>
      </w:pPr>
      <w:r>
        <w:rPr>
          <w:rFonts w:ascii="Times New Roman" w:hAnsi="Times New Roman"/>
          <w:i/>
          <w:iCs/>
          <w:sz w:val="27"/>
          <w:szCs w:val="27"/>
        </w:rPr>
        <w:t xml:space="preserve">    </w:t>
      </w:r>
      <w:r>
        <w:rPr>
          <w:rFonts w:ascii="Times New Roman" w:hAnsi="Times New Roman"/>
          <w:i/>
          <w:iCs/>
          <w:sz w:val="27"/>
          <w:szCs w:val="27"/>
        </w:rPr>
        <w:t xml:space="preserve">К заявке также </w:t>
      </w:r>
      <w:r>
        <w:rPr>
          <w:rFonts w:ascii="Times New Roman" w:hAnsi="Times New Roman"/>
          <w:i/>
          <w:iCs/>
          <w:sz w:val="27"/>
          <w:szCs w:val="27"/>
        </w:rPr>
        <w:t xml:space="preserve">были </w:t>
      </w:r>
      <w:r>
        <w:rPr>
          <w:rFonts w:ascii="Times New Roman" w:hAnsi="Times New Roman"/>
          <w:i/>
          <w:iCs/>
          <w:sz w:val="27"/>
          <w:szCs w:val="27"/>
        </w:rPr>
        <w:t xml:space="preserve">приложены все документы, предусмотренные частью 1 статьи 16 </w:t>
      </w:r>
      <w:r>
        <w:rPr>
          <w:rFonts w:cs="Times New Roman" w:ascii="Times New Roman" w:hAnsi="Times New Roman"/>
          <w:b w:val="false"/>
          <w:bCs w:val="false"/>
          <w:i/>
          <w:iCs/>
          <w:color w:val="000000"/>
          <w:sz w:val="27"/>
          <w:szCs w:val="27"/>
          <w:lang w:val="ru-RU"/>
        </w:rPr>
        <w:t>Закон</w:t>
      </w:r>
      <w:r>
        <w:rPr>
          <w:rFonts w:cs="Times New Roman" w:ascii="Times New Roman" w:hAnsi="Times New Roman"/>
          <w:b w:val="false"/>
          <w:bCs w:val="false"/>
          <w:i/>
          <w:iCs/>
          <w:color w:val="000000"/>
          <w:sz w:val="27"/>
          <w:szCs w:val="27"/>
          <w:lang w:val="ru-RU"/>
        </w:rPr>
        <w:t>а</w:t>
      </w:r>
      <w:r>
        <w:rPr>
          <w:rFonts w:cs="Times New Roman" w:ascii="Times New Roman" w:hAnsi="Times New Roman"/>
          <w:b w:val="false"/>
          <w:bCs w:val="false"/>
          <w:i/>
          <w:iCs/>
          <w:color w:val="000000"/>
          <w:sz w:val="27"/>
          <w:szCs w:val="27"/>
          <w:lang w:val="ru-RU"/>
        </w:rPr>
        <w:t xml:space="preserve"> «О приватизации государственного и муниципального имущества»</w:t>
      </w:r>
      <w:r>
        <w:rPr>
          <w:rFonts w:ascii="Times New Roman" w:hAnsi="Times New Roman"/>
          <w:i/>
          <w:iCs/>
          <w:sz w:val="27"/>
          <w:szCs w:val="27"/>
        </w:rPr>
        <w:t xml:space="preserve">, заявка оформлена надлежащим образом, </w:t>
      </w:r>
      <w:r>
        <w:rPr>
          <w:rFonts w:ascii="Times New Roman" w:hAnsi="Times New Roman"/>
          <w:i/>
          <w:iCs/>
          <w:sz w:val="27"/>
          <w:szCs w:val="27"/>
        </w:rPr>
        <w:t>в том числе</w:t>
      </w:r>
      <w:r>
        <w:rPr>
          <w:rFonts w:ascii="Times New Roman" w:hAnsi="Times New Roman"/>
          <w:i/>
          <w:iCs/>
          <w:sz w:val="27"/>
          <w:szCs w:val="27"/>
        </w:rPr>
        <w:t xml:space="preserve"> внесен задаток для участия в аукционе</w:t>
      </w:r>
      <w:r>
        <w:rPr>
          <w:rFonts w:ascii="Times New Roman" w:hAnsi="Times New Roman"/>
          <w:sz w:val="27"/>
          <w:szCs w:val="27"/>
        </w:rPr>
        <w:t xml:space="preserve">. </w:t>
      </w:r>
    </w:p>
    <w:p>
      <w:pPr>
        <w:pStyle w:val="Style19"/>
        <w:tabs>
          <w:tab w:val="left" w:pos="563" w:leader="none"/>
          <w:tab w:val="left" w:pos="567" w:leader="none"/>
        </w:tabs>
        <w:ind w:firstLine="540"/>
        <w:jc w:val="both"/>
        <w:rPr>
          <w:rFonts w:ascii="Times New Roman" w:hAnsi="Times New Roman"/>
          <w:i/>
          <w:i/>
          <w:iCs/>
          <w:sz w:val="27"/>
          <w:szCs w:val="27"/>
          <w:u w:val="none"/>
        </w:rPr>
      </w:pPr>
      <w:r>
        <w:rPr>
          <w:rFonts w:cs="Times New Roman" w:ascii="Times New Roman" w:hAnsi="Times New Roman"/>
          <w:b w:val="false"/>
          <w:bCs w:val="false"/>
          <w:i/>
          <w:iCs/>
          <w:color w:val="000000"/>
          <w:sz w:val="27"/>
          <w:szCs w:val="27"/>
          <w:u w:val="none"/>
          <w:lang w:val="ru-RU"/>
        </w:rPr>
        <w:t xml:space="preserve">Представители </w:t>
      </w:r>
      <w:r>
        <w:rPr>
          <w:rFonts w:cs="Times New Roman" w:ascii="Times New Roman" w:hAnsi="Times New Roman"/>
          <w:b w:val="false"/>
          <w:bCs w:val="false"/>
          <w:i/>
          <w:iCs/>
          <w:color w:val="000000"/>
          <w:sz w:val="27"/>
          <w:szCs w:val="27"/>
          <w:u w:val="none"/>
          <w:lang w:val="ru-RU"/>
        </w:rPr>
        <w:t>Комитет</w:t>
      </w:r>
      <w:r>
        <w:rPr>
          <w:rFonts w:cs="Times New Roman" w:ascii="Times New Roman" w:hAnsi="Times New Roman"/>
          <w:b w:val="false"/>
          <w:bCs w:val="false"/>
          <w:i/>
          <w:iCs/>
          <w:color w:val="000000"/>
          <w:sz w:val="27"/>
          <w:szCs w:val="27"/>
          <w:u w:val="none"/>
          <w:lang w:val="ru-RU"/>
        </w:rPr>
        <w:t xml:space="preserve">а пытались убедить Комиссию Ханты-Мансийского УФАС России </w:t>
      </w:r>
      <w:r>
        <w:rPr>
          <w:rFonts w:cs="Times New Roman" w:ascii="Times New Roman" w:hAnsi="Times New Roman"/>
          <w:b w:val="false"/>
          <w:bCs w:val="false"/>
          <w:i/>
          <w:iCs/>
          <w:color w:val="000000"/>
          <w:sz w:val="27"/>
          <w:szCs w:val="27"/>
          <w:u w:val="none"/>
          <w:lang w:val="ru-RU"/>
        </w:rPr>
        <w:t xml:space="preserve">в </w:t>
      </w:r>
      <w:r>
        <w:rPr>
          <w:rFonts w:cs="Times New Roman" w:ascii="Times New Roman" w:hAnsi="Times New Roman"/>
          <w:b w:val="false"/>
          <w:bCs w:val="false"/>
          <w:i/>
          <w:iCs/>
          <w:color w:val="000000"/>
          <w:sz w:val="27"/>
          <w:szCs w:val="27"/>
          <w:u w:val="none"/>
          <w:lang w:val="ru-RU"/>
        </w:rPr>
        <w:t>том, что</w:t>
      </w:r>
      <w:r>
        <w:rPr>
          <w:rFonts w:cs="Times New Roman" w:ascii="Times New Roman" w:hAnsi="Times New Roman"/>
          <w:b w:val="false"/>
          <w:bCs w:val="false"/>
          <w:i/>
          <w:iCs/>
          <w:color w:val="000000"/>
          <w:sz w:val="27"/>
          <w:szCs w:val="27"/>
          <w:u w:val="none"/>
          <w:lang w:val="ru-RU"/>
        </w:rPr>
        <w:t xml:space="preserve"> предоставление одновременно с заявкой  доверенности на лицо которое подает (передает) </w:t>
      </w:r>
      <w:r>
        <w:rPr>
          <w:rFonts w:cs="Times New Roman" w:ascii="Times New Roman" w:hAnsi="Times New Roman"/>
          <w:b w:val="false"/>
          <w:bCs w:val="false"/>
          <w:i/>
          <w:iCs/>
          <w:color w:val="000000"/>
          <w:sz w:val="27"/>
          <w:szCs w:val="27"/>
          <w:u w:val="none"/>
          <w:lang w:val="ru-RU"/>
        </w:rPr>
        <w:t>заявку</w:t>
      </w:r>
      <w:r>
        <w:rPr>
          <w:rFonts w:cs="Times New Roman" w:ascii="Times New Roman" w:hAnsi="Times New Roman"/>
          <w:b w:val="false"/>
          <w:bCs w:val="false"/>
          <w:i/>
          <w:iCs/>
          <w:color w:val="000000"/>
          <w:sz w:val="27"/>
          <w:szCs w:val="27"/>
          <w:u w:val="none"/>
          <w:lang w:val="ru-RU"/>
        </w:rPr>
        <w:t xml:space="preserve">, является гарантией того, что заявку подписал именно руководитель претендента (юридического лица) или его представитель по доверенности и то, что претендент реально заинтересован в участии в аукционе и соответственно в приобретении реализуемого имущества. </w:t>
      </w:r>
    </w:p>
    <w:p>
      <w:pPr>
        <w:pStyle w:val="Normal"/>
        <w:ind w:firstLine="540"/>
        <w:jc w:val="both"/>
        <w:rPr>
          <w:rFonts w:ascii="Times New Roman" w:hAnsi="Times New Roman"/>
          <w:i/>
          <w:i/>
          <w:iCs/>
          <w:sz w:val="27"/>
          <w:szCs w:val="27"/>
        </w:rPr>
      </w:pPr>
      <w:r>
        <w:rPr>
          <w:rFonts w:ascii="Times New Roman" w:hAnsi="Times New Roman"/>
          <w:i/>
          <w:iCs/>
          <w:color w:val="000000"/>
          <w:sz w:val="27"/>
          <w:szCs w:val="27"/>
        </w:rPr>
        <w:t xml:space="preserve">Однако, </w:t>
      </w:r>
      <w:r>
        <w:rPr>
          <w:rFonts w:cs="Times New Roman" w:ascii="Times New Roman" w:hAnsi="Times New Roman"/>
          <w:b w:val="false"/>
          <w:bCs w:val="false"/>
          <w:i/>
          <w:iCs/>
          <w:color w:val="000000"/>
          <w:sz w:val="27"/>
          <w:szCs w:val="27"/>
          <w:u w:val="none"/>
          <w:lang w:val="ru-RU"/>
        </w:rPr>
        <w:t>Комисси</w:t>
      </w:r>
      <w:r>
        <w:rPr>
          <w:rFonts w:cs="Times New Roman" w:ascii="Times New Roman" w:hAnsi="Times New Roman"/>
          <w:b w:val="false"/>
          <w:bCs w:val="false"/>
          <w:i/>
          <w:iCs/>
          <w:color w:val="000000"/>
          <w:sz w:val="27"/>
          <w:szCs w:val="27"/>
          <w:u w:val="none"/>
          <w:lang w:val="ru-RU"/>
        </w:rPr>
        <w:t>я</w:t>
      </w:r>
      <w:r>
        <w:rPr>
          <w:rFonts w:cs="Times New Roman" w:ascii="Times New Roman" w:hAnsi="Times New Roman"/>
          <w:b w:val="false"/>
          <w:bCs w:val="false"/>
          <w:i/>
          <w:iCs/>
          <w:color w:val="000000"/>
          <w:sz w:val="27"/>
          <w:szCs w:val="27"/>
          <w:u w:val="none"/>
          <w:lang w:val="ru-RU"/>
        </w:rPr>
        <w:t xml:space="preserve"> Ханты-Мансийского УФАС России</w:t>
      </w:r>
      <w:r>
        <w:rPr>
          <w:rFonts w:ascii="Times New Roman" w:hAnsi="Times New Roman"/>
          <w:i/>
          <w:iCs/>
          <w:color w:val="000000"/>
          <w:sz w:val="27"/>
          <w:szCs w:val="27"/>
        </w:rPr>
        <w:t xml:space="preserve"> приведенные доводы Комитета не приняла во внимание, поскольку т</w:t>
      </w:r>
      <w:r>
        <w:rPr>
          <w:rFonts w:cs="Times New Roman" w:ascii="Times New Roman" w:hAnsi="Times New Roman"/>
          <w:b w:val="false"/>
          <w:bCs w:val="false"/>
          <w:i/>
          <w:iCs/>
          <w:color w:val="000000"/>
          <w:sz w:val="27"/>
          <w:szCs w:val="27"/>
          <w:lang w:val="ru-RU"/>
        </w:rPr>
        <w:t xml:space="preserve">от факт, что заявку подал (передал) Комитету представитель Акционерного общества без надлежащих на то полномочий, не может служить основанием для отказа претенденту в участие в аукционе, поскольку такое требование прямо не предусмотрена Законом «О приватизации государственного и муниципального имущества». </w:t>
      </w:r>
    </w:p>
    <w:p>
      <w:pPr>
        <w:pStyle w:val="Style30"/>
        <w:ind w:left="0" w:right="0" w:firstLine="567"/>
        <w:jc w:val="both"/>
        <w:rPr>
          <w:rFonts w:ascii="Times New Roman" w:hAnsi="Times New Roman"/>
          <w:i/>
          <w:i/>
          <w:iCs/>
          <w:sz w:val="27"/>
          <w:szCs w:val="27"/>
        </w:rPr>
      </w:pPr>
      <w:r>
        <w:rPr>
          <w:rFonts w:ascii="Times New Roman" w:hAnsi="Times New Roman"/>
          <w:i/>
          <w:iCs/>
          <w:color w:val="000000"/>
          <w:sz w:val="27"/>
          <w:szCs w:val="27"/>
        </w:rPr>
        <w:t xml:space="preserve">По результатам рассмотрения жалобы жалоба </w:t>
      </w:r>
      <w:r>
        <w:rPr>
          <w:rFonts w:ascii="Times New Roman" w:hAnsi="Times New Roman"/>
          <w:i/>
          <w:iCs/>
          <w:color w:val="000000"/>
          <w:sz w:val="27"/>
          <w:szCs w:val="27"/>
        </w:rPr>
        <w:t xml:space="preserve">филиала </w:t>
      </w:r>
      <w:r>
        <w:rPr>
          <w:rFonts w:ascii="Times New Roman" w:hAnsi="Times New Roman"/>
          <w:i/>
          <w:iCs/>
          <w:color w:val="000000"/>
          <w:sz w:val="27"/>
          <w:szCs w:val="27"/>
        </w:rPr>
        <w:t xml:space="preserve">Акционерного общества признана обоснованной, </w:t>
      </w:r>
      <w:r>
        <w:rPr>
          <w:rFonts w:ascii="Times New Roman" w:hAnsi="Times New Roman"/>
          <w:i/>
          <w:iCs/>
          <w:color w:val="000000"/>
          <w:sz w:val="27"/>
          <w:szCs w:val="27"/>
        </w:rPr>
        <w:t xml:space="preserve">в действиях </w:t>
      </w:r>
      <w:r>
        <w:rPr>
          <w:rFonts w:cs="Times New Roman" w:ascii="Times New Roman" w:hAnsi="Times New Roman"/>
          <w:b w:val="false"/>
          <w:bCs w:val="false"/>
          <w:i/>
          <w:iCs/>
          <w:color w:val="000000"/>
          <w:sz w:val="27"/>
          <w:szCs w:val="27"/>
          <w:u w:val="none"/>
          <w:lang w:val="ru-RU" w:eastAsia="ru-RU"/>
        </w:rPr>
        <w:t>Комитета</w:t>
      </w:r>
      <w:r>
        <w:rPr>
          <w:rFonts w:ascii="Times New Roman" w:hAnsi="Times New Roman"/>
          <w:b w:val="false"/>
          <w:bCs w:val="false"/>
          <w:i/>
          <w:iCs/>
          <w:color w:val="000000"/>
          <w:sz w:val="27"/>
          <w:szCs w:val="27"/>
          <w:u w:val="none"/>
          <w:lang w:val="ru-RU" w:eastAsia="ru-RU"/>
        </w:rPr>
        <w:t xml:space="preserve">, выразившихся в необоснованном отказе в допуске к участию в аукционе </w:t>
      </w:r>
      <w:r>
        <w:rPr>
          <w:rFonts w:ascii="Times New Roman" w:hAnsi="Times New Roman"/>
          <w:b w:val="false"/>
          <w:bCs w:val="false"/>
          <w:i/>
          <w:iCs/>
          <w:color w:val="000000"/>
          <w:sz w:val="27"/>
          <w:szCs w:val="27"/>
          <w:u w:val="none"/>
          <w:lang w:val="ru-RU" w:eastAsia="ru-RU"/>
        </w:rPr>
        <w:t>общества признано</w:t>
      </w:r>
      <w:r>
        <w:rPr>
          <w:rFonts w:ascii="Times New Roman" w:hAnsi="Times New Roman"/>
          <w:b w:val="false"/>
          <w:bCs w:val="false"/>
          <w:i/>
          <w:iCs/>
          <w:color w:val="000000"/>
          <w:sz w:val="27"/>
          <w:szCs w:val="27"/>
          <w:u w:val="none"/>
          <w:lang w:val="ru-RU" w:eastAsia="ru-RU"/>
        </w:rPr>
        <w:t xml:space="preserve"> нарушение </w:t>
      </w:r>
      <w:r>
        <w:rPr>
          <w:rFonts w:cs="Times New Roman" w:ascii="Times New Roman" w:hAnsi="Times New Roman"/>
          <w:b w:val="false"/>
          <w:bCs w:val="false"/>
          <w:i/>
          <w:iCs/>
          <w:color w:val="000000"/>
          <w:sz w:val="27"/>
          <w:szCs w:val="27"/>
          <w:u w:val="none"/>
          <w:lang w:val="ru-RU" w:eastAsia="ru-RU"/>
        </w:rPr>
        <w:t xml:space="preserve">части 8 статьи 18 </w:t>
      </w:r>
      <w:r>
        <w:rPr>
          <w:rFonts w:cs="Times New Roman" w:ascii="Times New Roman" w:hAnsi="Times New Roman"/>
          <w:b w:val="false"/>
          <w:bCs w:val="false"/>
          <w:i/>
          <w:iCs/>
          <w:color w:val="000000"/>
          <w:sz w:val="27"/>
          <w:szCs w:val="27"/>
          <w:u w:val="none"/>
          <w:lang w:val="ru-RU" w:eastAsia="ru-RU"/>
        </w:rPr>
        <w:t>Закона «О приватизации государственного и муниципального имущества»</w:t>
      </w:r>
      <w:r>
        <w:rPr>
          <w:rFonts w:cs="Times New Roman" w:ascii="Times New Roman" w:hAnsi="Times New Roman"/>
          <w:b w:val="false"/>
          <w:bCs w:val="false"/>
          <w:i/>
          <w:iCs/>
          <w:color w:val="000000"/>
          <w:sz w:val="27"/>
          <w:szCs w:val="27"/>
          <w:u w:val="none"/>
          <w:lang w:val="ru-RU" w:eastAsia="ru-RU"/>
        </w:rPr>
        <w:t>.</w:t>
      </w:r>
    </w:p>
    <w:p>
      <w:pPr>
        <w:pStyle w:val="Normal"/>
        <w:ind w:firstLine="540"/>
        <w:jc w:val="both"/>
        <w:rPr>
          <w:rFonts w:ascii="Times New Roman" w:hAnsi="Times New Roman"/>
          <w:i/>
          <w:i/>
          <w:iCs/>
          <w:sz w:val="27"/>
          <w:szCs w:val="27"/>
        </w:rPr>
      </w:pPr>
      <w:r>
        <w:rPr>
          <w:rFonts w:ascii="Times New Roman" w:hAnsi="Times New Roman"/>
          <w:i/>
          <w:iCs/>
          <w:color w:val="000000"/>
          <w:sz w:val="27"/>
          <w:szCs w:val="27"/>
        </w:rPr>
        <w:t>В связи с тем, что по результатам аукциона на момент рассмотрения жалобы был заключен договор купли-продажи, Комиссия Ханты-Мансийского УФАС России решила не выдавать обязательное для исполнения предписание.</w:t>
      </w:r>
    </w:p>
    <w:p>
      <w:pPr>
        <w:pStyle w:val="Normal"/>
        <w:ind w:firstLine="540"/>
        <w:jc w:val="both"/>
        <w:rPr>
          <w:rFonts w:ascii="Times New Roman" w:hAnsi="Times New Roman"/>
          <w:i/>
          <w:i/>
          <w:iCs/>
          <w:sz w:val="27"/>
          <w:szCs w:val="27"/>
        </w:rPr>
      </w:pPr>
      <w:r>
        <w:rPr>
          <w:rFonts w:ascii="Times New Roman" w:hAnsi="Times New Roman"/>
          <w:i/>
          <w:iCs/>
          <w:color w:val="000000"/>
          <w:sz w:val="27"/>
          <w:szCs w:val="27"/>
        </w:rPr>
        <w:t xml:space="preserve">Кроме того, </w:t>
      </w:r>
      <w:r>
        <w:rPr>
          <w:rFonts w:ascii="Times New Roman" w:hAnsi="Times New Roman"/>
          <w:i/>
          <w:iCs/>
          <w:color w:val="000000"/>
          <w:sz w:val="27"/>
          <w:szCs w:val="27"/>
        </w:rPr>
        <w:t>за допущенные нарушения</w:t>
      </w:r>
      <w:r>
        <w:rPr>
          <w:rFonts w:ascii="Times New Roman" w:hAnsi="Times New Roman"/>
          <w:i/>
          <w:iCs/>
          <w:color w:val="000000"/>
          <w:sz w:val="27"/>
          <w:szCs w:val="27"/>
        </w:rPr>
        <w:t xml:space="preserve"> материалы настоящего дела были переданы </w:t>
      </w:r>
      <w:r>
        <w:rPr>
          <w:rFonts w:cs="Times New Roman" w:ascii="Times New Roman" w:hAnsi="Times New Roman"/>
          <w:b w:val="false"/>
          <w:bCs w:val="false"/>
          <w:i/>
          <w:iCs/>
          <w:color w:val="000000"/>
          <w:sz w:val="27"/>
          <w:szCs w:val="27"/>
          <w:u w:val="none"/>
          <w:lang w:val="ru-RU" w:eastAsia="ru-RU"/>
        </w:rPr>
        <w:t>уполномоченному должностному лицу Ханты-Мансийского УФАС России для рассмотрения вопроса о возбуждении дел об административных правонарушениях, ответственность за совершение которых предусмотрена статьей 7.32.4 КоАП РФ.</w:t>
      </w:r>
    </w:p>
    <w:p>
      <w:pPr>
        <w:pStyle w:val="Normal"/>
        <w:ind w:firstLine="540"/>
        <w:jc w:val="both"/>
        <w:rPr>
          <w:rFonts w:ascii="Times New Roman" w:hAnsi="Times New Roman"/>
          <w:i/>
          <w:i/>
          <w:iCs/>
          <w:sz w:val="27"/>
          <w:szCs w:val="27"/>
        </w:rPr>
      </w:pPr>
      <w:r>
        <w:rPr>
          <w:rFonts w:ascii="Times New Roman" w:hAnsi="Times New Roman"/>
          <w:i/>
          <w:iCs/>
          <w:color w:val="000000"/>
          <w:sz w:val="27"/>
          <w:szCs w:val="27"/>
        </w:rPr>
        <w:t>Комитет оспорил решение Комиссии Ханты-Мансийского УФАС России в суде, однако Арбитражный суд ХМАО-Югры счел доводы антимонопольного убедительными и признал решение полностью законным отказав в удовлетворении требований Комитету.</w:t>
      </w:r>
    </w:p>
    <w:p>
      <w:pPr>
        <w:pStyle w:val="Normal"/>
        <w:ind w:firstLine="540"/>
        <w:jc w:val="both"/>
        <w:rPr>
          <w:rFonts w:ascii="Times New Roman" w:hAnsi="Times New Roman"/>
          <w:i/>
          <w:i/>
          <w:iCs/>
          <w:sz w:val="27"/>
          <w:szCs w:val="27"/>
        </w:rPr>
      </w:pPr>
      <w:r>
        <w:rPr>
          <w:rFonts w:ascii="Times New Roman" w:hAnsi="Times New Roman"/>
          <w:i/>
          <w:iCs/>
          <w:color w:val="000000"/>
          <w:sz w:val="27"/>
          <w:szCs w:val="27"/>
        </w:rPr>
        <w:t>В настоящее время решение Арбитражного суда ХМАО-Югры не вступило в законную силу.</w:t>
      </w:r>
    </w:p>
    <w:p>
      <w:pPr>
        <w:pStyle w:val="Normal"/>
        <w:ind w:firstLine="540"/>
        <w:jc w:val="both"/>
        <w:rPr>
          <w:rFonts w:ascii="Times New Roman" w:hAnsi="Times New Roman"/>
          <w:i/>
          <w:i/>
          <w:iCs/>
          <w:sz w:val="27"/>
          <w:szCs w:val="27"/>
        </w:rPr>
      </w:pPr>
      <w:r>
        <w:rPr>
          <w:rFonts w:ascii="Times New Roman" w:hAnsi="Times New Roman"/>
          <w:i/>
          <w:iCs/>
          <w:color w:val="000000"/>
          <w:sz w:val="27"/>
          <w:szCs w:val="27"/>
        </w:rPr>
        <w:t xml:space="preserve">Также необходимо отметить, что Ханты-Мансийское УФАС России </w:t>
      </w:r>
      <w:r>
        <w:rPr>
          <w:rFonts w:ascii="Times New Roman" w:hAnsi="Times New Roman"/>
          <w:i/>
          <w:iCs/>
          <w:color w:val="000000"/>
          <w:sz w:val="27"/>
          <w:szCs w:val="27"/>
        </w:rPr>
        <w:t xml:space="preserve">уже </w:t>
      </w:r>
      <w:r>
        <w:rPr>
          <w:rFonts w:ascii="Times New Roman" w:hAnsi="Times New Roman"/>
          <w:i/>
          <w:iCs/>
          <w:color w:val="000000"/>
          <w:sz w:val="27"/>
          <w:szCs w:val="27"/>
        </w:rPr>
        <w:t xml:space="preserve">не впервые </w:t>
      </w:r>
      <w:r>
        <w:rPr>
          <w:rFonts w:ascii="Times New Roman" w:hAnsi="Times New Roman"/>
          <w:i/>
          <w:iCs/>
          <w:color w:val="000000"/>
          <w:sz w:val="27"/>
          <w:szCs w:val="27"/>
        </w:rPr>
        <w:t>отстаивает</w:t>
      </w:r>
      <w:r>
        <w:rPr>
          <w:rFonts w:ascii="Times New Roman" w:hAnsi="Times New Roman"/>
          <w:i/>
          <w:iCs/>
          <w:color w:val="000000"/>
          <w:sz w:val="27"/>
          <w:szCs w:val="27"/>
        </w:rPr>
        <w:t xml:space="preserve"> свои интересы и интересы хозяйствующих субъектов в </w:t>
      </w:r>
      <w:r>
        <w:rPr>
          <w:rFonts w:ascii="Times New Roman" w:hAnsi="Times New Roman"/>
          <w:i/>
          <w:iCs/>
          <w:color w:val="000000"/>
          <w:sz w:val="27"/>
          <w:szCs w:val="27"/>
        </w:rPr>
        <w:t>Арбитражном суде ХМАО-Югры</w:t>
      </w:r>
      <w:r>
        <w:rPr>
          <w:rFonts w:ascii="Times New Roman" w:hAnsi="Times New Roman"/>
          <w:i/>
          <w:iCs/>
          <w:color w:val="000000"/>
          <w:sz w:val="27"/>
          <w:szCs w:val="27"/>
        </w:rPr>
        <w:t xml:space="preserve"> по аналогичным ситуациям. </w:t>
      </w:r>
      <w:r>
        <w:rPr>
          <w:rFonts w:ascii="Times New Roman" w:hAnsi="Times New Roman"/>
          <w:i/>
          <w:iCs/>
          <w:color w:val="000000"/>
          <w:sz w:val="27"/>
          <w:szCs w:val="27"/>
        </w:rPr>
        <w:t xml:space="preserve">Об этом свидетельствуют дела </w:t>
      </w:r>
      <w:r>
        <w:rPr>
          <w:rFonts w:cs="Times New Roman" w:ascii="Times New Roman" w:hAnsi="Times New Roman"/>
          <w:b w:val="false"/>
          <w:bCs w:val="false"/>
          <w:i/>
          <w:iCs/>
          <w:color w:val="000000"/>
          <w:sz w:val="27"/>
          <w:szCs w:val="27"/>
          <w:lang w:val="ru-RU"/>
        </w:rPr>
        <w:t xml:space="preserve">№А75-14023/2016 и №А75-10214/12. </w:t>
      </w:r>
    </w:p>
    <w:p>
      <w:pPr>
        <w:pStyle w:val="Normal"/>
        <w:ind w:firstLine="540"/>
        <w:jc w:val="both"/>
        <w:rPr>
          <w:color w:val="000000"/>
        </w:rPr>
      </w:pPr>
      <w:r>
        <w:rPr>
          <w:rFonts w:ascii="Times New Roman" w:hAnsi="Times New Roman"/>
          <w:i/>
          <w:iCs/>
          <w:sz w:val="27"/>
          <w:szCs w:val="27"/>
        </w:rPr>
      </w:r>
    </w:p>
    <w:p>
      <w:pPr>
        <w:pStyle w:val="Normal"/>
        <w:tabs>
          <w:tab w:val="left" w:pos="993" w:leader="none"/>
        </w:tabs>
        <w:ind w:hanging="0"/>
        <w:jc w:val="center"/>
        <w:rPr/>
      </w:pPr>
      <w:r>
        <w:rPr>
          <w:b/>
          <w:color w:val="000000"/>
          <w:sz w:val="27"/>
          <w:szCs w:val="27"/>
          <w:lang w:val="en-US"/>
        </w:rPr>
        <w:t>III</w:t>
      </w:r>
      <w:r>
        <w:rPr>
          <w:b/>
          <w:color w:val="000000"/>
          <w:sz w:val="27"/>
          <w:szCs w:val="27"/>
        </w:rPr>
        <w:t>.</w:t>
      </w:r>
    </w:p>
    <w:p>
      <w:pPr>
        <w:pStyle w:val="Normal"/>
        <w:tabs>
          <w:tab w:val="left" w:pos="993" w:leader="none"/>
        </w:tabs>
        <w:ind w:firstLine="567"/>
        <w:jc w:val="both"/>
        <w:rPr>
          <w:rStyle w:val="Style16"/>
          <w:b w:val="false"/>
          <w:b w:val="false"/>
          <w:bCs w:val="false"/>
          <w:i/>
          <w:i/>
          <w:iCs/>
          <w:color w:val="000000"/>
          <w:sz w:val="27"/>
          <w:szCs w:val="27"/>
        </w:rPr>
      </w:pPr>
      <w:r>
        <w:rPr>
          <w:b w:val="false"/>
          <w:bCs w:val="false"/>
          <w:i/>
          <w:iCs/>
          <w:color w:val="000000"/>
          <w:sz w:val="27"/>
          <w:szCs w:val="27"/>
        </w:rPr>
      </w:r>
    </w:p>
    <w:p>
      <w:pPr>
        <w:pStyle w:val="ListParagraph"/>
        <w:tabs>
          <w:tab w:val="left" w:pos="563" w:leader="none"/>
          <w:tab w:val="left" w:pos="851" w:leader="none"/>
        </w:tabs>
        <w:spacing w:lineRule="auto" w:line="240" w:before="0" w:after="0"/>
        <w:ind w:left="0" w:hanging="0"/>
        <w:contextualSpacing/>
        <w:jc w:val="both"/>
        <w:rPr/>
      </w:pPr>
      <w:r>
        <w:rPr>
          <w:rStyle w:val="Style16"/>
          <w:rFonts w:ascii="Times New Roman" w:hAnsi="Times New Roman"/>
          <w:b w:val="false"/>
          <w:bCs w:val="false"/>
          <w:i/>
          <w:iCs/>
          <w:color w:val="000000"/>
          <w:sz w:val="27"/>
          <w:szCs w:val="27"/>
        </w:rPr>
        <w:t xml:space="preserve">   </w:t>
      </w:r>
      <w:r>
        <w:rPr>
          <w:rStyle w:val="Style16"/>
          <w:rFonts w:ascii="Times New Roman" w:hAnsi="Times New Roman"/>
          <w:b w:val="false"/>
          <w:bCs w:val="false"/>
          <w:color w:val="000000"/>
          <w:sz w:val="27"/>
          <w:szCs w:val="27"/>
        </w:rPr>
        <w:t xml:space="preserve"> </w:t>
      </w:r>
      <w:r>
        <w:rPr>
          <w:rStyle w:val="Style16"/>
          <w:rFonts w:ascii="Times New Roman" w:hAnsi="Times New Roman"/>
          <w:b w:val="false"/>
          <w:bCs w:val="false"/>
          <w:color w:val="000000"/>
          <w:sz w:val="27"/>
          <w:szCs w:val="27"/>
        </w:rPr>
        <w:tab/>
      </w:r>
      <w:r>
        <w:rPr>
          <w:rStyle w:val="Style16"/>
          <w:rFonts w:ascii="Times New Roman" w:hAnsi="Times New Roman"/>
          <w:b/>
          <w:bCs/>
          <w:color w:val="000000"/>
          <w:sz w:val="27"/>
          <w:szCs w:val="27"/>
        </w:rPr>
        <w:t>Передача</w:t>
      </w:r>
      <w:r>
        <w:rPr>
          <w:rStyle w:val="Style16"/>
          <w:rFonts w:ascii="Times New Roman" w:hAnsi="Times New Roman"/>
          <w:b w:val="false"/>
          <w:bCs w:val="false"/>
          <w:color w:val="000000"/>
          <w:sz w:val="27"/>
          <w:szCs w:val="27"/>
        </w:rPr>
        <w:t xml:space="preserve"> </w:t>
      </w:r>
      <w:r>
        <w:rPr>
          <w:rStyle w:val="Style16"/>
          <w:rFonts w:ascii="Times New Roman" w:hAnsi="Times New Roman"/>
          <w:b/>
          <w:bCs/>
          <w:color w:val="000000"/>
          <w:sz w:val="27"/>
          <w:szCs w:val="27"/>
        </w:rPr>
        <w:t>прав</w:t>
      </w:r>
      <w:r>
        <w:rPr>
          <w:rStyle w:val="Style16"/>
          <w:rFonts w:cs="Times New Roman" w:ascii="Times New Roman" w:hAnsi="Times New Roman"/>
          <w:color w:val="000000"/>
          <w:sz w:val="27"/>
          <w:szCs w:val="27"/>
        </w:rPr>
        <w:t xml:space="preserve"> </w:t>
      </w:r>
      <w:r>
        <w:rPr>
          <w:rStyle w:val="Style16"/>
          <w:rFonts w:cs="Times New Roman" w:ascii="Times New Roman" w:hAnsi="Times New Roman"/>
          <w:color w:val="000000"/>
          <w:sz w:val="27"/>
          <w:szCs w:val="27"/>
        </w:rPr>
        <w:t xml:space="preserve">на </w:t>
      </w:r>
      <w:r>
        <w:rPr>
          <w:rStyle w:val="Style16"/>
          <w:rFonts w:cs="Times New Roman" w:ascii="Times New Roman" w:hAnsi="Times New Roman"/>
          <w:color w:val="000000"/>
          <w:sz w:val="27"/>
          <w:szCs w:val="27"/>
        </w:rPr>
        <w:t>объект</w:t>
      </w:r>
      <w:r>
        <w:rPr>
          <w:rStyle w:val="Style16"/>
          <w:rFonts w:cs="Times New Roman" w:ascii="Times New Roman" w:hAnsi="Times New Roman"/>
          <w:color w:val="000000"/>
          <w:sz w:val="27"/>
          <w:szCs w:val="27"/>
        </w:rPr>
        <w:t>ы</w:t>
      </w:r>
      <w:r>
        <w:rPr>
          <w:rStyle w:val="Style16"/>
          <w:rFonts w:cs="Times New Roman" w:ascii="Times New Roman" w:hAnsi="Times New Roman"/>
          <w:color w:val="000000"/>
          <w:sz w:val="27"/>
          <w:szCs w:val="27"/>
        </w:rPr>
        <w:t xml:space="preserve"> тепло-, водоснабжения и водоотведения </w:t>
      </w:r>
      <w:r>
        <w:rPr>
          <w:rStyle w:val="Style16"/>
          <w:rFonts w:cs="Times New Roman" w:ascii="Times New Roman" w:hAnsi="Times New Roman"/>
          <w:color w:val="000000"/>
          <w:sz w:val="27"/>
          <w:szCs w:val="27"/>
        </w:rPr>
        <w:t>по договорам аренды вместо концессионных соглашений</w:t>
      </w:r>
      <w:r>
        <w:rPr>
          <w:rStyle w:val="Style16"/>
          <w:rFonts w:ascii="Times New Roman" w:hAnsi="Times New Roman"/>
          <w:color w:val="000000"/>
          <w:sz w:val="27"/>
          <w:szCs w:val="27"/>
        </w:rPr>
        <w:t>.</w:t>
      </w:r>
    </w:p>
    <w:p>
      <w:pPr>
        <w:pStyle w:val="ListParagraph"/>
        <w:tabs>
          <w:tab w:val="left" w:pos="563" w:leader="none"/>
          <w:tab w:val="left" w:pos="851" w:leader="none"/>
        </w:tabs>
        <w:spacing w:lineRule="auto" w:line="240" w:before="0" w:after="0"/>
        <w:ind w:left="0" w:hanging="0"/>
        <w:contextualSpacing/>
        <w:jc w:val="both"/>
        <w:rPr>
          <w:rFonts w:ascii="Times New Roman" w:hAnsi="Times New Roman"/>
          <w:color w:val="000000"/>
          <w:sz w:val="27"/>
          <w:szCs w:val="27"/>
        </w:rPr>
      </w:pPr>
      <w:r>
        <w:rPr>
          <w:rStyle w:val="Style16"/>
          <w:rFonts w:ascii="Times New Roman" w:hAnsi="Times New Roman"/>
          <w:color w:val="000000"/>
          <w:sz w:val="27"/>
          <w:szCs w:val="27"/>
        </w:rPr>
        <w:t xml:space="preserve">       </w:t>
      </w:r>
    </w:p>
    <w:p>
      <w:pPr>
        <w:pStyle w:val="Normal"/>
        <w:tabs>
          <w:tab w:val="left" w:pos="563" w:leader="none"/>
          <w:tab w:val="left" w:pos="851" w:leader="none"/>
        </w:tabs>
        <w:spacing w:lineRule="auto" w:line="240" w:before="0" w:after="0"/>
        <w:ind w:left="0" w:hanging="0"/>
        <w:contextualSpacing/>
        <w:jc w:val="both"/>
        <w:rPr>
          <w:sz w:val="26"/>
        </w:rPr>
      </w:pPr>
      <w:r>
        <w:rPr>
          <w:rStyle w:val="Style16"/>
          <w:rFonts w:ascii="Times New Roman" w:hAnsi="Times New Roman"/>
          <w:b w:val="false"/>
          <w:bCs w:val="false"/>
          <w:sz w:val="27"/>
          <w:szCs w:val="27"/>
        </w:rPr>
        <w:t xml:space="preserve">     </w:t>
      </w:r>
      <w:r>
        <w:rPr>
          <w:rStyle w:val="Style16"/>
          <w:rFonts w:ascii="Times New Roman" w:hAnsi="Times New Roman"/>
          <w:b w:val="false"/>
          <w:bCs w:val="false"/>
          <w:sz w:val="27"/>
          <w:szCs w:val="27"/>
        </w:rPr>
        <w:tab/>
        <w:t xml:space="preserve">В соответствии с частями 1 и 3 статьи 17.1 </w:t>
      </w:r>
      <w:r>
        <w:rPr>
          <w:rFonts w:ascii="Times New Roman" w:hAnsi="Times New Roman"/>
          <w:b w:val="false"/>
          <w:bCs w:val="false"/>
          <w:sz w:val="27"/>
          <w:szCs w:val="27"/>
        </w:rPr>
        <w:t>Закон</w:t>
      </w:r>
      <w:r>
        <w:rPr>
          <w:rFonts w:ascii="Times New Roman" w:hAnsi="Times New Roman"/>
          <w:b w:val="false"/>
          <w:bCs w:val="false"/>
          <w:sz w:val="27"/>
          <w:szCs w:val="27"/>
        </w:rPr>
        <w:t>а</w:t>
      </w:r>
      <w:r>
        <w:rPr>
          <w:rFonts w:ascii="Times New Roman" w:hAnsi="Times New Roman"/>
          <w:b w:val="false"/>
          <w:bCs w:val="false"/>
          <w:sz w:val="27"/>
          <w:szCs w:val="27"/>
        </w:rPr>
        <w:t xml:space="preserve"> о защите конкуренции заключение любых договоров в отношении государственного или муниципального имущества может быть осуществлено только по результатам проведения конкурсов или аукционов на право заключения этих договоров, за исключением случаев, установленных данной статьей.</w:t>
      </w:r>
    </w:p>
    <w:p>
      <w:pPr>
        <w:pStyle w:val="Normal"/>
        <w:tabs>
          <w:tab w:val="left" w:pos="563" w:leader="none"/>
          <w:tab w:val="left" w:pos="851" w:leader="none"/>
        </w:tabs>
        <w:spacing w:lineRule="auto" w:line="240" w:before="0" w:after="0"/>
        <w:ind w:left="0" w:hanging="0"/>
        <w:contextualSpacing/>
        <w:jc w:val="both"/>
        <w:rPr>
          <w:sz w:val="26"/>
        </w:rPr>
      </w:pPr>
      <w:r>
        <w:rPr>
          <w:rStyle w:val="Style16"/>
          <w:rFonts w:ascii="Times New Roman" w:hAnsi="Times New Roman"/>
          <w:b w:val="false"/>
          <w:bCs w:val="false"/>
          <w:sz w:val="27"/>
          <w:szCs w:val="27"/>
        </w:rPr>
        <w:t xml:space="preserve">     </w:t>
      </w:r>
      <w:r>
        <w:rPr>
          <w:rStyle w:val="Style16"/>
          <w:rFonts w:ascii="Times New Roman" w:hAnsi="Times New Roman"/>
          <w:b w:val="false"/>
          <w:bCs w:val="false"/>
          <w:sz w:val="27"/>
          <w:szCs w:val="27"/>
        </w:rPr>
        <w:tab/>
        <w:t xml:space="preserve">В силу части 2 статьи 17.1 Закона о защите конкуренции указанный </w:t>
      </w:r>
      <w:r>
        <w:rPr>
          <w:rFonts w:ascii="Times New Roman" w:hAnsi="Times New Roman"/>
          <w:b w:val="false"/>
          <w:bCs w:val="false"/>
          <w:sz w:val="27"/>
          <w:szCs w:val="27"/>
        </w:rPr>
        <w:t>в части 1 данной статьи порядок заключения договоров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pPr>
        <w:pStyle w:val="ListParagraph"/>
        <w:tabs>
          <w:tab w:val="left" w:pos="563" w:leader="none"/>
          <w:tab w:val="left" w:pos="851" w:leader="none"/>
        </w:tabs>
        <w:spacing w:lineRule="auto" w:line="240" w:before="0" w:after="0"/>
        <w:ind w:left="0" w:hanging="0"/>
        <w:contextualSpacing/>
        <w:jc w:val="both"/>
        <w:rPr/>
      </w:pPr>
      <w:r>
        <w:rPr>
          <w:rStyle w:val="Style16"/>
          <w:rFonts w:ascii="Times New Roman" w:hAnsi="Times New Roman"/>
          <w:b w:val="false"/>
          <w:bCs w:val="false"/>
          <w:i w:val="false"/>
          <w:iCs w:val="false"/>
          <w:sz w:val="26"/>
          <w:szCs w:val="26"/>
        </w:rPr>
        <w:t xml:space="preserve">     </w:t>
      </w:r>
      <w:r>
        <w:rPr>
          <w:rStyle w:val="Style16"/>
          <w:rFonts w:ascii="Times New Roman" w:hAnsi="Times New Roman"/>
          <w:b w:val="false"/>
          <w:bCs w:val="false"/>
          <w:i w:val="false"/>
          <w:iCs w:val="false"/>
          <w:sz w:val="26"/>
          <w:szCs w:val="26"/>
        </w:rPr>
        <w:tab/>
      </w:r>
      <w:r>
        <w:rPr>
          <w:rStyle w:val="Style16"/>
          <w:rFonts w:ascii="Times New Roman" w:hAnsi="Times New Roman"/>
          <w:b w:val="false"/>
          <w:bCs w:val="false"/>
          <w:i w:val="false"/>
          <w:iCs w:val="false"/>
          <w:sz w:val="27"/>
          <w:szCs w:val="27"/>
        </w:rPr>
        <w:t xml:space="preserve">С момента официального опубликования (08.05.2013) Федерального закона от 07.05.2013 N 103-ФЗ "О внесении изменений в Федеральный закон "О концессионных соглашениях" и отдельные законодательные акты Российской Федерации" (далее - Закон N 103-ФЗ) передача прав владения и (или) пользования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с учетом требований, установленных статьей 41.1 Федерального закона от 07.12.2011 </w:t>
      </w:r>
      <w:r>
        <w:rPr>
          <w:rStyle w:val="Style16"/>
          <w:rFonts w:ascii="Times New Roman" w:hAnsi="Times New Roman"/>
          <w:b w:val="false"/>
          <w:bCs w:val="false"/>
          <w:i w:val="false"/>
          <w:iCs w:val="false"/>
          <w:sz w:val="27"/>
          <w:szCs w:val="27"/>
        </w:rPr>
        <w:t>№</w:t>
      </w:r>
      <w:r>
        <w:rPr>
          <w:rStyle w:val="Style16"/>
          <w:rFonts w:ascii="Times New Roman" w:hAnsi="Times New Roman"/>
          <w:b w:val="false"/>
          <w:bCs w:val="false"/>
          <w:i w:val="false"/>
          <w:iCs w:val="false"/>
          <w:sz w:val="27"/>
          <w:szCs w:val="27"/>
        </w:rPr>
        <w:t xml:space="preserve"> 416-ФЗ «О водоснабжении и водоотведении» (далее - Закон о водоснабжении) и статьей 28.1 Федерального закона от 27.07.2010 N 190-ФЗ "О теплоснабжении" (далее - Закон о теплоснабжении).</w:t>
      </w:r>
    </w:p>
    <w:p>
      <w:pPr>
        <w:pStyle w:val="ListParagraph"/>
        <w:tabs>
          <w:tab w:val="left" w:pos="563" w:leader="none"/>
          <w:tab w:val="left" w:pos="851" w:leader="none"/>
        </w:tabs>
        <w:spacing w:lineRule="auto" w:line="240" w:before="0" w:after="0"/>
        <w:ind w:left="0" w:hanging="0"/>
        <w:contextualSpacing/>
        <w:jc w:val="both"/>
        <w:rPr/>
      </w:pPr>
      <w:r>
        <w:rPr>
          <w:rStyle w:val="Style16"/>
          <w:rFonts w:ascii="Times New Roman" w:hAnsi="Times New Roman"/>
          <w:b w:val="false"/>
          <w:bCs w:val="false"/>
          <w:i w:val="false"/>
          <w:iCs w:val="false"/>
          <w:sz w:val="27"/>
          <w:szCs w:val="27"/>
        </w:rPr>
        <w:tab/>
        <w:t>В соответствии с частью 1 статьи 41.1 Закона о водоснабжении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 установленных Законом о водоснабжении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случая, предусмотренного частью 1 статьи 9 Закона о водоснабжении.</w:t>
      </w:r>
    </w:p>
    <w:p>
      <w:pPr>
        <w:pStyle w:val="Normal"/>
        <w:tabs>
          <w:tab w:val="left" w:pos="563" w:leader="none"/>
          <w:tab w:val="left" w:pos="851" w:leader="none"/>
        </w:tabs>
        <w:spacing w:lineRule="auto" w:line="240" w:before="0" w:after="0"/>
        <w:ind w:left="0" w:hanging="0"/>
        <w:contextualSpacing/>
        <w:jc w:val="both"/>
        <w:rPr/>
      </w:pPr>
      <w:r>
        <w:rPr>
          <w:rStyle w:val="Style16"/>
          <w:rFonts w:ascii="serif" w:hAnsi="serif"/>
          <w:b w:val="false"/>
          <w:bCs w:val="false"/>
          <w:i w:val="false"/>
          <w:iCs w:val="false"/>
          <w:sz w:val="32"/>
          <w:szCs w:val="26"/>
        </w:rPr>
        <w:t xml:space="preserve">     </w:t>
      </w:r>
      <w:r>
        <w:rPr>
          <w:rStyle w:val="Style16"/>
          <w:rFonts w:ascii="Times New Roman" w:hAnsi="Times New Roman"/>
          <w:b w:val="false"/>
          <w:bCs w:val="false"/>
          <w:i w:val="false"/>
          <w:iCs w:val="false"/>
          <w:sz w:val="27"/>
          <w:szCs w:val="27"/>
        </w:rPr>
        <w:t xml:space="preserve">Согласно части 3 статьи 41.1 Закона о водоснабжении </w:t>
      </w:r>
      <w:r>
        <w:rPr>
          <w:rFonts w:ascii="Times New Roman" w:hAnsi="Times New Roman"/>
          <w:sz w:val="27"/>
          <w:szCs w:val="27"/>
        </w:rPr>
        <w:t>и водоотведении в случае, если срок, определяемый как разница между датой ввода в эксплуатацию хотя бы одного объекта из числа объектов централизованных систем горячего водоснабжения, холодного водоснабжения и (или) водоотведения или одной системы из числа таких систем, одного отдельного объекта таких систем, находящегося в государственной или муниципальной собственности, и датой опубликования извещения о проведении конкурса, превышает пять лет либо дата ввода в эксплуатацию хотя бы одного такого объекта или одной такой системы, одного отдельного объекта таких систем не может быть определена, передача прав владения и (или) пользования такими объектами или системами осуществляется только по концессионным соглашениям (за исключением предоставления в соответствии с антимонопольным законодательством Российской Федерации указанных прав на это имущество лицу, обладающему правами владения и (или) пользования сетью инженерно-технического обеспечения, в случаях, если это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pPr>
        <w:pStyle w:val="Normal"/>
        <w:tabs>
          <w:tab w:val="left" w:pos="563" w:leader="none"/>
          <w:tab w:val="left" w:pos="851" w:leader="none"/>
        </w:tabs>
        <w:spacing w:lineRule="auto" w:line="240" w:before="0" w:after="0"/>
        <w:ind w:left="0" w:hanging="0"/>
        <w:contextualSpacing/>
        <w:jc w:val="both"/>
        <w:rPr/>
      </w:pPr>
      <w:r>
        <w:rPr>
          <w:rStyle w:val="Style16"/>
          <w:rFonts w:ascii="serif" w:hAnsi="serif"/>
          <w:b w:val="false"/>
          <w:bCs w:val="false"/>
          <w:i w:val="false"/>
          <w:iCs w:val="false"/>
          <w:sz w:val="32"/>
          <w:szCs w:val="26"/>
        </w:rPr>
        <w:t xml:space="preserve">   </w:t>
      </w:r>
      <w:r>
        <w:rPr>
          <w:rStyle w:val="Style16"/>
          <w:rFonts w:ascii="Times New Roman" w:hAnsi="Times New Roman"/>
          <w:b w:val="false"/>
          <w:bCs w:val="false"/>
          <w:i w:val="false"/>
          <w:iCs w:val="false"/>
          <w:sz w:val="27"/>
          <w:szCs w:val="27"/>
        </w:rPr>
        <w:t xml:space="preserve">При этом, частью 33 статьи 41.1 Закона о водоснабжении </w:t>
      </w:r>
      <w:r>
        <w:rPr>
          <w:rFonts w:ascii="Times New Roman" w:hAnsi="Times New Roman"/>
          <w:sz w:val="27"/>
          <w:szCs w:val="27"/>
        </w:rPr>
        <w:t>и водоотведении предусмотрено, что договор аренды систем и (или) объектов, указанных в части 1 данной статьи, заключенный с нарушением требований, установленных частью 3 данной статьи, является ничтожным.</w:t>
      </w:r>
    </w:p>
    <w:p>
      <w:pPr>
        <w:pStyle w:val="Normal"/>
        <w:tabs>
          <w:tab w:val="left" w:pos="531" w:leader="none"/>
        </w:tabs>
        <w:jc w:val="both"/>
        <w:rPr>
          <w:rFonts w:ascii="Times New Roman" w:hAnsi="Times New Roman"/>
          <w:sz w:val="27"/>
          <w:szCs w:val="27"/>
        </w:rPr>
      </w:pPr>
      <w:r>
        <w:rPr>
          <w:rFonts w:ascii="Times New Roman" w:hAnsi="Times New Roman"/>
          <w:sz w:val="27"/>
          <w:szCs w:val="27"/>
        </w:rPr>
        <w:t xml:space="preserve">    </w:t>
      </w:r>
      <w:r>
        <w:rPr>
          <w:rFonts w:ascii="Times New Roman" w:hAnsi="Times New Roman"/>
          <w:sz w:val="27"/>
          <w:szCs w:val="27"/>
        </w:rPr>
        <w:tab/>
        <w:t>Аналогичные требования в отношении объектов теплоснабжения, находящихся в государственной или муниципальной собственности, содержатся в частях 1, 3, 33 статьи 28.1 Закона о теплоснабжении.</w:t>
      </w:r>
    </w:p>
    <w:p>
      <w:pPr>
        <w:pStyle w:val="Normal"/>
        <w:tabs>
          <w:tab w:val="left" w:pos="563" w:leader="none"/>
          <w:tab w:val="left" w:pos="851" w:leader="none"/>
        </w:tabs>
        <w:spacing w:lineRule="auto" w:line="240" w:before="0" w:after="0"/>
        <w:ind w:left="0" w:hanging="0"/>
        <w:contextualSpacing/>
        <w:jc w:val="both"/>
        <w:rPr/>
      </w:pPr>
      <w:r>
        <w:rPr>
          <w:rStyle w:val="Style16"/>
          <w:rFonts w:ascii="serif" w:hAnsi="serif"/>
          <w:b w:val="false"/>
          <w:bCs w:val="false"/>
          <w:i w:val="false"/>
          <w:iCs w:val="false"/>
          <w:sz w:val="32"/>
          <w:szCs w:val="26"/>
        </w:rPr>
        <w:t xml:space="preserve">  </w:t>
      </w:r>
      <w:r>
        <w:rPr>
          <w:rStyle w:val="Style16"/>
          <w:rFonts w:ascii="serif" w:hAnsi="serif"/>
          <w:b w:val="false"/>
          <w:bCs w:val="false"/>
          <w:i w:val="false"/>
          <w:iCs w:val="false"/>
          <w:sz w:val="32"/>
          <w:szCs w:val="26"/>
        </w:rPr>
        <w:tab/>
      </w:r>
      <w:r>
        <w:rPr>
          <w:rStyle w:val="Style16"/>
          <w:rFonts w:ascii="Times New Roman" w:hAnsi="Times New Roman"/>
          <w:b w:val="false"/>
          <w:bCs w:val="false"/>
          <w:i w:val="false"/>
          <w:iCs w:val="false"/>
          <w:sz w:val="27"/>
          <w:szCs w:val="27"/>
        </w:rPr>
        <w:t>С учетом</w:t>
      </w:r>
      <w:r>
        <w:rPr>
          <w:rStyle w:val="Style16"/>
          <w:rFonts w:ascii="Times New Roman" w:hAnsi="Times New Roman"/>
          <w:b w:val="false"/>
          <w:bCs w:val="false"/>
          <w:i w:val="false"/>
          <w:iCs w:val="false"/>
          <w:sz w:val="27"/>
          <w:szCs w:val="27"/>
        </w:rPr>
        <w:t xml:space="preserve"> изложенного специальными нормами законодательства Российской </w:t>
      </w:r>
      <w:r>
        <w:rPr>
          <w:rFonts w:ascii="Times New Roman" w:hAnsi="Times New Roman"/>
          <w:sz w:val="27"/>
          <w:szCs w:val="27"/>
        </w:rPr>
        <w:t>Федерации, регулирующими правоотношения в сфере теплоснабжения, водоснабжения, водоотведения, в сфере концессионных отношений и подлежащими исполнению органами власти и органами местного самоуправления, установлен специальный порядок передачи прав владения и пользования объектами теплоснабжения, водоснабжения, водоотведения, в соответствии с которым передача таких объектов возможна исключительно по концессионным соглашениям.</w:t>
      </w:r>
    </w:p>
    <w:p>
      <w:pPr>
        <w:pStyle w:val="Normal"/>
        <w:tabs>
          <w:tab w:val="left" w:pos="563" w:leader="none"/>
          <w:tab w:val="left" w:pos="851" w:leader="none"/>
        </w:tabs>
        <w:spacing w:lineRule="auto" w:line="240" w:before="0" w:after="0"/>
        <w:ind w:left="0" w:hanging="0"/>
        <w:contextualSpacing/>
        <w:jc w:val="both"/>
        <w:rPr/>
      </w:pPr>
      <w:r>
        <w:rPr>
          <w:rStyle w:val="Style16"/>
          <w:rFonts w:ascii="Times New Roman" w:hAnsi="Times New Roman"/>
          <w:b w:val="false"/>
          <w:bCs w:val="false"/>
          <w:i w:val="false"/>
          <w:iCs w:val="false"/>
          <w:sz w:val="27"/>
          <w:szCs w:val="27"/>
        </w:rPr>
        <w:t xml:space="preserve">    </w:t>
      </w:r>
      <w:r>
        <w:rPr>
          <w:rStyle w:val="Style16"/>
          <w:rFonts w:ascii="Times New Roman" w:hAnsi="Times New Roman"/>
          <w:b w:val="false"/>
          <w:bCs w:val="false"/>
          <w:i w:val="false"/>
          <w:iCs w:val="false"/>
          <w:sz w:val="27"/>
          <w:szCs w:val="27"/>
        </w:rPr>
        <w:tab/>
        <w:t xml:space="preserve">Таким образом, выбор способа передачи прав владения и (или) </w:t>
      </w:r>
      <w:r>
        <w:rPr>
          <w:rFonts w:ascii="Times New Roman" w:hAnsi="Times New Roman"/>
          <w:sz w:val="27"/>
          <w:szCs w:val="27"/>
        </w:rPr>
        <w:t>пользования объектами жилищно-коммунального назначения (аренда или концессионное соглашение) законодатель связывает с датой ввода указанных объектов в эксплуатацию.  Данные требования исключают произвольный выбор органом власти и органом местного самоуправления формы конкурса и формы договора в отношении рассматриваемых объектов.</w:t>
      </w:r>
    </w:p>
    <w:p>
      <w:pPr>
        <w:pStyle w:val="Normal"/>
        <w:tabs>
          <w:tab w:val="left" w:pos="563" w:leader="none"/>
          <w:tab w:val="left" w:pos="851" w:leader="none"/>
        </w:tabs>
        <w:spacing w:lineRule="auto" w:line="240" w:before="0" w:after="0"/>
        <w:ind w:left="0" w:hanging="0"/>
        <w:contextualSpacing/>
        <w:jc w:val="both"/>
        <w:rPr/>
      </w:pPr>
      <w:r>
        <w:rPr>
          <w:rStyle w:val="Style16"/>
          <w:rFonts w:ascii="Times New Roman" w:hAnsi="Times New Roman"/>
          <w:b w:val="false"/>
          <w:bCs w:val="false"/>
          <w:i w:val="false"/>
          <w:iCs w:val="false"/>
          <w:sz w:val="27"/>
          <w:szCs w:val="27"/>
        </w:rPr>
        <w:t xml:space="preserve">     </w:t>
      </w:r>
      <w:r>
        <w:rPr>
          <w:rStyle w:val="Style16"/>
          <w:rFonts w:ascii="Times New Roman" w:hAnsi="Times New Roman"/>
          <w:b w:val="false"/>
          <w:bCs w:val="false"/>
          <w:i w:val="false"/>
          <w:iCs w:val="false"/>
          <w:sz w:val="27"/>
          <w:szCs w:val="27"/>
        </w:rPr>
        <w:t xml:space="preserve">Согласно части 1 статьи 13 Федерального закона о концессионных </w:t>
      </w:r>
      <w:r>
        <w:rPr>
          <w:rFonts w:ascii="Times New Roman" w:hAnsi="Times New Roman"/>
          <w:sz w:val="27"/>
          <w:szCs w:val="27"/>
        </w:rPr>
        <w:t xml:space="preserve">соглашениях от 21.07.2005 </w:t>
      </w:r>
      <w:r>
        <w:rPr>
          <w:rFonts w:ascii="Times New Roman" w:hAnsi="Times New Roman"/>
          <w:sz w:val="27"/>
          <w:szCs w:val="27"/>
        </w:rPr>
        <w:t>№</w:t>
      </w:r>
      <w:r>
        <w:rPr>
          <w:rFonts w:ascii="Times New Roman" w:hAnsi="Times New Roman"/>
          <w:sz w:val="27"/>
          <w:szCs w:val="27"/>
        </w:rPr>
        <w:t xml:space="preserve"> 115-ФЗ «О концессионных соглашениях» (далее — Закон о концессионных соглашениях) концессионное соглашение заключается путем проведения конкурса на право заключения концессионного соглашения, за исключением случаев, предусмотренных статьей 37 Закона о концессионных соглашениях, а в отношении объектов теплоснабжения, водоснабжения и водоотведения также случаев, предусмотренных статьями 51, 52, 52.1 Закона о концессионных соглашения.</w:t>
      </w:r>
    </w:p>
    <w:p>
      <w:pPr>
        <w:pStyle w:val="Normal"/>
        <w:tabs>
          <w:tab w:val="left" w:pos="554" w:leader="none"/>
        </w:tabs>
        <w:jc w:val="both"/>
        <w:rPr>
          <w:rFonts w:ascii="Times New Roman" w:hAnsi="Times New Roman"/>
          <w:sz w:val="27"/>
          <w:szCs w:val="27"/>
        </w:rPr>
      </w:pPr>
      <w:r>
        <w:rPr>
          <w:rFonts w:ascii="Times New Roman" w:hAnsi="Times New Roman"/>
          <w:sz w:val="27"/>
          <w:szCs w:val="27"/>
        </w:rPr>
        <w:t xml:space="preserve">    </w:t>
      </w:r>
      <w:r>
        <w:rPr>
          <w:rFonts w:ascii="Times New Roman" w:hAnsi="Times New Roman"/>
          <w:sz w:val="27"/>
          <w:szCs w:val="27"/>
        </w:rPr>
        <w:t xml:space="preserve">Закон о концессионных соглашениях предусматривает определенный перечень требований к содержанию и условиям концессионного соглашения. </w:t>
      </w:r>
    </w:p>
    <w:p>
      <w:pPr>
        <w:pStyle w:val="Normal"/>
        <w:tabs>
          <w:tab w:val="left" w:pos="531" w:leader="none"/>
        </w:tabs>
        <w:jc w:val="both"/>
        <w:rPr>
          <w:rFonts w:ascii="Times New Roman" w:hAnsi="Times New Roman"/>
          <w:sz w:val="27"/>
          <w:szCs w:val="27"/>
        </w:rPr>
      </w:pPr>
      <w:r>
        <w:rPr>
          <w:rFonts w:ascii="Times New Roman" w:hAnsi="Times New Roman"/>
          <w:sz w:val="27"/>
          <w:szCs w:val="27"/>
        </w:rPr>
        <w:t xml:space="preserve">   </w:t>
      </w:r>
      <w:r>
        <w:rPr>
          <w:rFonts w:ascii="Times New Roman" w:hAnsi="Times New Roman"/>
          <w:sz w:val="27"/>
          <w:szCs w:val="27"/>
        </w:rPr>
        <w:tab/>
        <w:t>Круг отношений, регулируемых договором аренды и концессионным соглашением, различен. Предметом договора аренды является предоставлением объекта аренды в пользование за плату Предмет концессионного соглашения предполагает осуществление деятельности с использованием (эксплуатацией) объекта концессионного соглашения и реконструкцию (создание) такого объекта в период его использования.</w:t>
      </w:r>
    </w:p>
    <w:p>
      <w:pPr>
        <w:pStyle w:val="Normal"/>
        <w:tabs>
          <w:tab w:val="left" w:pos="577" w:leader="none"/>
        </w:tabs>
        <w:jc w:val="both"/>
        <w:rPr>
          <w:rFonts w:ascii="Times New Roman" w:hAnsi="Times New Roman"/>
          <w:sz w:val="27"/>
          <w:szCs w:val="27"/>
        </w:rPr>
      </w:pPr>
      <w:r>
        <w:rPr>
          <w:rFonts w:ascii="Times New Roman" w:hAnsi="Times New Roman"/>
          <w:sz w:val="27"/>
          <w:szCs w:val="27"/>
        </w:rPr>
        <w:tab/>
        <w:t>Кроме того, статьей 47 Закона о концессионных соглашениях установлен особый перечень критериев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pPr>
        <w:pStyle w:val="Normal"/>
        <w:tabs>
          <w:tab w:val="left" w:pos="542" w:leader="none"/>
        </w:tabs>
        <w:jc w:val="both"/>
        <w:rPr>
          <w:rFonts w:ascii="Times New Roman" w:hAnsi="Times New Roman"/>
          <w:sz w:val="27"/>
          <w:szCs w:val="27"/>
        </w:rPr>
      </w:pPr>
      <w:r>
        <w:rPr>
          <w:rFonts w:ascii="Times New Roman" w:hAnsi="Times New Roman"/>
          <w:sz w:val="27"/>
          <w:szCs w:val="27"/>
        </w:rPr>
        <w:tab/>
        <w:t>Торги на право заключения договора аренды и договор аренды, заключенный по результатам их проведения, влекут нарушение публичных интересов, прав и законных интересов неопределенного круга хозяйствующих субъектов, которые были лишены возможности участвовать в конкурсе на право заключения концессионного соглашения в отношении государственного или муниципального имущества. Порядок проведения конкурса на право заключения концессионного соглашения и существенные условия данного соглашения детально урегулированы Законом о концессионных соглашениях.</w:t>
      </w:r>
    </w:p>
    <w:p>
      <w:pPr>
        <w:pStyle w:val="Normal"/>
        <w:tabs>
          <w:tab w:val="left" w:pos="563" w:leader="none"/>
          <w:tab w:val="left" w:pos="851" w:leader="none"/>
        </w:tabs>
        <w:spacing w:lineRule="auto" w:line="240" w:before="0" w:after="0"/>
        <w:ind w:left="0" w:hanging="0"/>
        <w:contextualSpacing/>
        <w:jc w:val="both"/>
        <w:rPr/>
      </w:pPr>
      <w:r>
        <w:rPr>
          <w:rStyle w:val="Style16"/>
          <w:rFonts w:ascii="Times New Roman" w:hAnsi="Times New Roman"/>
          <w:b w:val="false"/>
          <w:bCs w:val="false"/>
          <w:i w:val="false"/>
          <w:iCs w:val="false"/>
          <w:sz w:val="27"/>
          <w:szCs w:val="27"/>
        </w:rPr>
        <w:t xml:space="preserve">    </w:t>
      </w:r>
      <w:r>
        <w:rPr>
          <w:rStyle w:val="Style16"/>
          <w:rFonts w:ascii="Times New Roman" w:hAnsi="Times New Roman"/>
          <w:b w:val="false"/>
          <w:bCs w:val="false"/>
          <w:i w:val="false"/>
          <w:iCs w:val="false"/>
          <w:sz w:val="27"/>
          <w:szCs w:val="27"/>
        </w:rPr>
        <w:tab/>
      </w:r>
      <w:r>
        <w:rPr>
          <w:rStyle w:val="Style16"/>
          <w:rFonts w:ascii="Times New Roman" w:hAnsi="Times New Roman"/>
          <w:b w:val="false"/>
          <w:bCs w:val="false"/>
          <w:i w:val="false"/>
          <w:iCs w:val="false"/>
          <w:sz w:val="27"/>
          <w:szCs w:val="27"/>
        </w:rPr>
        <w:t xml:space="preserve">В соответствии с частью 1 статьи 15 Закона о защите конкуренции органам </w:t>
      </w:r>
      <w:r>
        <w:rPr>
          <w:rFonts w:ascii="Times New Roman" w:hAnsi="Times New Roman"/>
          <w:sz w:val="27"/>
          <w:szCs w:val="27"/>
        </w:rPr>
        <w:t>местного самоуправления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w:t>
      </w:r>
    </w:p>
    <w:p>
      <w:pPr>
        <w:pStyle w:val="Normal"/>
        <w:tabs>
          <w:tab w:val="left" w:pos="554" w:leader="none"/>
        </w:tabs>
        <w:jc w:val="both"/>
        <w:rPr>
          <w:rFonts w:ascii="Times New Roman" w:hAnsi="Times New Roman"/>
          <w:sz w:val="27"/>
          <w:szCs w:val="27"/>
        </w:rPr>
      </w:pPr>
      <w:r>
        <w:rPr>
          <w:rFonts w:ascii="Times New Roman" w:hAnsi="Times New Roman"/>
          <w:sz w:val="27"/>
          <w:szCs w:val="27"/>
        </w:rPr>
        <w:t xml:space="preserve">  </w:t>
      </w:r>
      <w:r>
        <w:rPr>
          <w:rFonts w:ascii="Times New Roman" w:hAnsi="Times New Roman"/>
          <w:sz w:val="27"/>
          <w:szCs w:val="27"/>
        </w:rPr>
        <w:tab/>
        <w:t>Таким образом, действия органов местного самоуправления, выразившиеся в передаче прав владения и (или) пользования объектами теплоснабжения, системами и (или) объектами водоснабжения и (или) водоотведения, дата ввода в эксплуатацию которых более 5 лет либо дата ввода в эксплуатацию хотя бы одного такого объекта или одной такой системы, одного отдельного объекта таких систем не может быть определена, без проведения конкурса на право заключения концессионного соглашения могут содержать признаки нарушения части 1 статьи 15 Закона о защите конкуренции.</w:t>
      </w:r>
    </w:p>
    <w:p>
      <w:pPr>
        <w:pStyle w:val="Normal"/>
        <w:tabs>
          <w:tab w:val="left" w:pos="565" w:leader="none"/>
        </w:tabs>
        <w:jc w:val="both"/>
        <w:rPr>
          <w:rFonts w:ascii="Times New Roman" w:hAnsi="Times New Roman"/>
          <w:sz w:val="27"/>
          <w:szCs w:val="27"/>
        </w:rPr>
      </w:pPr>
      <w:r>
        <w:rPr>
          <w:rFonts w:ascii="Times New Roman" w:hAnsi="Times New Roman"/>
          <w:sz w:val="27"/>
          <w:szCs w:val="27"/>
        </w:rPr>
        <w:t xml:space="preserve">    </w:t>
      </w:r>
      <w:r>
        <w:rPr>
          <w:rFonts w:ascii="Times New Roman" w:hAnsi="Times New Roman"/>
          <w:sz w:val="27"/>
          <w:szCs w:val="27"/>
        </w:rPr>
        <w:tab/>
        <w:t>Кроме того, следует учитывать, что действия органов местного самоуправления по передаче на конкурсной основе в аренду объектов теплоснабжения, водоснабжения, водоотведения в отношении которых права владения и (или) пользования должны передаваться только на основании концессионного соглашения, вне зависимости от того, участвовали ли в таком конкурсе один или несколько участников, могут быть квалифицированы как нарушение части 1 статьи 17 Закона о защите конкуренции, устанавливающего запрет на нарушение порядка определения победителя или победителей торгов, запроса котировок, запроса предложений.</w:t>
      </w:r>
    </w:p>
    <w:p>
      <w:pPr>
        <w:pStyle w:val="Normal"/>
        <w:tabs>
          <w:tab w:val="left" w:pos="554" w:leader="none"/>
        </w:tabs>
        <w:jc w:val="both"/>
        <w:rPr>
          <w:rFonts w:ascii="Times New Roman" w:hAnsi="Times New Roman"/>
          <w:sz w:val="27"/>
          <w:szCs w:val="27"/>
        </w:rPr>
      </w:pPr>
      <w:r>
        <w:rPr>
          <w:rFonts w:ascii="Times New Roman" w:hAnsi="Times New Roman"/>
          <w:sz w:val="27"/>
          <w:szCs w:val="27"/>
        </w:rPr>
        <w:t xml:space="preserve">       </w:t>
      </w:r>
      <w:r>
        <w:rPr>
          <w:rFonts w:ascii="Times New Roman" w:hAnsi="Times New Roman"/>
          <w:sz w:val="27"/>
          <w:szCs w:val="27"/>
        </w:rPr>
        <w:t>При этом запрет, установленный частью 1 статьи 17 Закона о защите конкуренции, является безусловным запретом («per se»), который не требует доказывания фактических или возможных негативных последствий для конкуренции в связи с его нарушением.</w:t>
      </w:r>
    </w:p>
    <w:p>
      <w:pPr>
        <w:pStyle w:val="Normal"/>
        <w:tabs>
          <w:tab w:val="left" w:pos="554" w:leader="none"/>
        </w:tabs>
        <w:jc w:val="both"/>
        <w:rPr>
          <w:rFonts w:ascii="Times New Roman" w:hAnsi="Times New Roman"/>
          <w:sz w:val="27"/>
          <w:szCs w:val="27"/>
        </w:rPr>
      </w:pPr>
      <w:r>
        <w:rPr>
          <w:rFonts w:ascii="Times New Roman" w:hAnsi="Times New Roman"/>
          <w:sz w:val="27"/>
          <w:szCs w:val="27"/>
        </w:rPr>
        <w:t xml:space="preserve">     </w:t>
      </w:r>
      <w:r>
        <w:rPr>
          <w:rFonts w:ascii="Times New Roman" w:hAnsi="Times New Roman"/>
          <w:sz w:val="27"/>
          <w:szCs w:val="27"/>
        </w:rPr>
        <w:tab/>
        <w:t>По общему правилу, передача прав владения и (или) пользования объектами теплоснабжения, водоснабжения и водоотведения, находящимися в государственной или муниципальной собственности, должна осуществляться в условиях равного доступа к указанному имуществу всех заинтересованных лиц. Предоставление указанных прав обусловливает получение такими лицами возможности доступа на рынок теплоснабжения, водоснабжения, водоотведения на соответствующей территории.</w:t>
      </w:r>
    </w:p>
    <w:p>
      <w:pPr>
        <w:pStyle w:val="Normal"/>
        <w:tabs>
          <w:tab w:val="left" w:pos="554" w:leader="none"/>
        </w:tabs>
        <w:jc w:val="both"/>
        <w:rPr>
          <w:rFonts w:ascii="Times New Roman" w:hAnsi="Times New Roman"/>
          <w:sz w:val="27"/>
          <w:szCs w:val="27"/>
        </w:rPr>
      </w:pPr>
      <w:r>
        <w:rPr>
          <w:rFonts w:ascii="Times New Roman" w:hAnsi="Times New Roman"/>
          <w:sz w:val="27"/>
          <w:szCs w:val="27"/>
        </w:rPr>
        <w:t xml:space="preserve">     </w:t>
      </w:r>
      <w:r>
        <w:rPr>
          <w:rFonts w:ascii="Times New Roman" w:hAnsi="Times New Roman"/>
          <w:sz w:val="27"/>
          <w:szCs w:val="27"/>
        </w:rPr>
        <w:tab/>
        <w:t>Нарушение порядка оценки и неверный выбор формы договора и соответственно процедуры определения лица, которому будут переданы права на муниципальное имущество, очевидно, влияет на итоговый результат.</w:t>
      </w:r>
    </w:p>
    <w:p>
      <w:pPr>
        <w:pStyle w:val="Normal"/>
        <w:tabs>
          <w:tab w:val="left" w:pos="554" w:leader="none"/>
        </w:tabs>
        <w:jc w:val="both"/>
        <w:rPr>
          <w:rFonts w:ascii="Times New Roman" w:hAnsi="Times New Roman"/>
          <w:sz w:val="27"/>
          <w:szCs w:val="27"/>
        </w:rPr>
      </w:pPr>
      <w:r>
        <w:rPr>
          <w:rFonts w:ascii="Times New Roman" w:hAnsi="Times New Roman"/>
          <w:sz w:val="27"/>
          <w:szCs w:val="27"/>
        </w:rPr>
        <w:t xml:space="preserve">        </w:t>
      </w:r>
      <w:r>
        <w:rPr>
          <w:rFonts w:ascii="Times New Roman" w:hAnsi="Times New Roman"/>
          <w:sz w:val="27"/>
          <w:szCs w:val="27"/>
        </w:rPr>
        <w:tab/>
        <w:t xml:space="preserve">Действия органа власти или органа местного самоуправления по заключению договора аренды в отношении объектов теплоснабжения, водоснабжения, водоотведения на торгах вместо заключения концессионного соглашения влияют на развитие добросовестной конкуренции, создают преимущества лицам, которым права переданы без проведения конкурса на право заключения концессионного соглашения, ущемляют права и законные интересы неопределенного круга хозяйствующих субъектов — потенциальных участников конкурса на право заключения концессионного соглашения, а также ограничивают доступ на рынок тепло-, водоснабжения, водоотведения с использованием указанных объектов. Указанные действия могут </w:t>
      </w:r>
      <w:r>
        <w:rPr>
          <w:rFonts w:ascii="Times New Roman" w:hAnsi="Times New Roman"/>
          <w:sz w:val="27"/>
          <w:szCs w:val="27"/>
        </w:rPr>
        <w:t xml:space="preserve">содержать признаки нарушения </w:t>
      </w:r>
      <w:r>
        <w:rPr>
          <w:rFonts w:ascii="Times New Roman" w:hAnsi="Times New Roman"/>
          <w:sz w:val="27"/>
          <w:szCs w:val="27"/>
        </w:rPr>
        <w:t>части 1 статьи 17 Закона о защите конкуренции.</w:t>
      </w:r>
    </w:p>
    <w:p>
      <w:pPr>
        <w:pStyle w:val="Normal"/>
        <w:tabs>
          <w:tab w:val="left" w:pos="554" w:leader="none"/>
        </w:tabs>
        <w:jc w:val="both"/>
        <w:rPr>
          <w:rFonts w:ascii="Times New Roman" w:hAnsi="Times New Roman"/>
          <w:sz w:val="27"/>
          <w:szCs w:val="27"/>
        </w:rPr>
      </w:pPr>
      <w:r>
        <w:rPr>
          <w:rFonts w:ascii="Times New Roman" w:hAnsi="Times New Roman"/>
          <w:sz w:val="27"/>
          <w:szCs w:val="27"/>
        </w:rPr>
        <w:t xml:space="preserve">      </w:t>
      </w:r>
      <w:r>
        <w:rPr>
          <w:rFonts w:ascii="Times New Roman" w:hAnsi="Times New Roman"/>
          <w:sz w:val="27"/>
          <w:szCs w:val="27"/>
        </w:rPr>
        <w:tab/>
      </w:r>
      <w:r>
        <w:rPr>
          <w:rFonts w:ascii="Times New Roman" w:hAnsi="Times New Roman"/>
          <w:sz w:val="27"/>
          <w:szCs w:val="27"/>
        </w:rPr>
        <w:t>В настоящее время имеются судебные</w:t>
      </w:r>
      <w:r>
        <w:rPr>
          <w:rFonts w:ascii="Times New Roman" w:hAnsi="Times New Roman"/>
          <w:sz w:val="27"/>
          <w:szCs w:val="27"/>
        </w:rPr>
        <w:t xml:space="preserve"> решения судов, содержащих правовые позиции о нарушении конкуренции в связи с неверным определением формы торгов, а также ничтожности договоров аренды, заключенных по результатам конкурса, в отношении имущества, права на которое может быть передано только по результатам проведения конкурса на право заключения концессионного соглашения: решения судов по делам </w:t>
      </w:r>
      <w:r>
        <w:rPr>
          <w:rFonts w:ascii="Times New Roman" w:hAnsi="Times New Roman"/>
          <w:sz w:val="27"/>
          <w:szCs w:val="27"/>
        </w:rPr>
        <w:t>№</w:t>
      </w:r>
      <w:r>
        <w:rPr>
          <w:rFonts w:ascii="Times New Roman" w:hAnsi="Times New Roman"/>
          <w:sz w:val="27"/>
          <w:szCs w:val="27"/>
        </w:rPr>
        <w:t xml:space="preserve"> </w:t>
      </w:r>
      <w:r>
        <w:rPr>
          <w:rFonts w:ascii="Times New Roman" w:hAnsi="Times New Roman"/>
          <w:sz w:val="27"/>
          <w:szCs w:val="27"/>
        </w:rPr>
        <w:t>№</w:t>
      </w:r>
      <w:r>
        <w:rPr>
          <w:rFonts w:ascii="Times New Roman" w:hAnsi="Times New Roman"/>
          <w:sz w:val="27"/>
          <w:szCs w:val="27"/>
        </w:rPr>
        <w:t>А48-8436/2016, А04-2372/2017, А22-744/2017, А16-16668/2016, А03-17214/2016.</w:t>
      </w:r>
    </w:p>
    <w:p>
      <w:pPr>
        <w:pStyle w:val="ListParagraph"/>
        <w:tabs>
          <w:tab w:val="left" w:pos="563" w:leader="none"/>
          <w:tab w:val="left" w:pos="851" w:leader="none"/>
        </w:tabs>
        <w:spacing w:lineRule="auto" w:line="240" w:before="0" w:after="0"/>
        <w:ind w:left="0" w:hanging="0"/>
        <w:contextualSpacing/>
        <w:jc w:val="center"/>
        <w:rPr>
          <w:rStyle w:val="Style16"/>
          <w:rFonts w:ascii="Times New Roman" w:hAnsi="Times New Roman"/>
          <w:b/>
          <w:b/>
          <w:bCs/>
          <w:i w:val="false"/>
          <w:i w:val="false"/>
          <w:iCs w:val="false"/>
          <w:sz w:val="27"/>
          <w:szCs w:val="27"/>
          <w:lang w:val="en-US"/>
        </w:rPr>
      </w:pPr>
      <w:r>
        <w:rPr/>
      </w:r>
    </w:p>
    <w:p>
      <w:pPr>
        <w:pStyle w:val="ListParagraph"/>
        <w:tabs>
          <w:tab w:val="left" w:pos="563" w:leader="none"/>
          <w:tab w:val="left" w:pos="851" w:leader="none"/>
        </w:tabs>
        <w:spacing w:lineRule="auto" w:line="240" w:before="0" w:after="0"/>
        <w:ind w:left="0" w:hanging="0"/>
        <w:contextualSpacing/>
        <w:jc w:val="center"/>
        <w:rPr>
          <w:rStyle w:val="Style16"/>
          <w:rFonts w:ascii="Times New Roman" w:hAnsi="Times New Roman"/>
          <w:b/>
          <w:b/>
          <w:bCs/>
          <w:i w:val="false"/>
          <w:i w:val="false"/>
          <w:iCs w:val="false"/>
          <w:sz w:val="27"/>
          <w:szCs w:val="27"/>
          <w:lang w:val="en-US"/>
        </w:rPr>
      </w:pPr>
      <w:r>
        <w:rPr/>
      </w:r>
    </w:p>
    <w:p>
      <w:pPr>
        <w:pStyle w:val="ListParagraph"/>
        <w:tabs>
          <w:tab w:val="left" w:pos="563" w:leader="none"/>
          <w:tab w:val="left" w:pos="851" w:leader="none"/>
        </w:tabs>
        <w:spacing w:lineRule="auto" w:line="240" w:before="0" w:after="0"/>
        <w:ind w:left="0" w:hanging="0"/>
        <w:contextualSpacing/>
        <w:jc w:val="center"/>
        <w:rPr>
          <w:rStyle w:val="Style16"/>
          <w:rFonts w:ascii="Times New Roman" w:hAnsi="Times New Roman"/>
          <w:b/>
          <w:b/>
          <w:bCs/>
          <w:i w:val="false"/>
          <w:i w:val="false"/>
          <w:iCs w:val="false"/>
          <w:sz w:val="27"/>
          <w:szCs w:val="27"/>
          <w:lang w:val="en-US"/>
        </w:rPr>
      </w:pPr>
      <w:r>
        <w:rPr/>
      </w:r>
    </w:p>
    <w:p>
      <w:pPr>
        <w:pStyle w:val="ListParagraph"/>
        <w:tabs>
          <w:tab w:val="left" w:pos="563" w:leader="none"/>
          <w:tab w:val="left" w:pos="851" w:leader="none"/>
        </w:tabs>
        <w:spacing w:lineRule="auto" w:line="240" w:before="0" w:after="0"/>
        <w:ind w:left="0" w:hanging="0"/>
        <w:contextualSpacing/>
        <w:jc w:val="center"/>
        <w:rPr>
          <w:rStyle w:val="Style16"/>
          <w:rFonts w:ascii="Times New Roman" w:hAnsi="Times New Roman"/>
          <w:b/>
          <w:b/>
          <w:bCs/>
          <w:i w:val="false"/>
          <w:i w:val="false"/>
          <w:iCs w:val="false"/>
          <w:sz w:val="27"/>
          <w:szCs w:val="27"/>
          <w:lang w:val="en-US"/>
        </w:rPr>
      </w:pPr>
      <w:r>
        <w:rPr/>
      </w:r>
    </w:p>
    <w:p>
      <w:pPr>
        <w:pStyle w:val="ListParagraph"/>
        <w:tabs>
          <w:tab w:val="left" w:pos="563" w:leader="none"/>
          <w:tab w:val="left" w:pos="851" w:leader="none"/>
        </w:tabs>
        <w:spacing w:lineRule="auto" w:line="240" w:before="0" w:after="0"/>
        <w:ind w:left="0" w:hanging="0"/>
        <w:contextualSpacing/>
        <w:jc w:val="center"/>
        <w:rPr>
          <w:rStyle w:val="Style16"/>
          <w:rFonts w:ascii="Times New Roman" w:hAnsi="Times New Roman"/>
          <w:b/>
          <w:b/>
          <w:bCs/>
          <w:i w:val="false"/>
          <w:i w:val="false"/>
          <w:iCs w:val="false"/>
          <w:sz w:val="27"/>
          <w:szCs w:val="27"/>
          <w:lang w:val="en-US"/>
        </w:rPr>
      </w:pPr>
      <w:r>
        <w:rPr/>
      </w:r>
    </w:p>
    <w:p>
      <w:pPr>
        <w:pStyle w:val="ListParagraph"/>
        <w:tabs>
          <w:tab w:val="left" w:pos="563" w:leader="none"/>
          <w:tab w:val="left" w:pos="851" w:leader="none"/>
        </w:tabs>
        <w:spacing w:lineRule="auto" w:line="240" w:before="0" w:after="0"/>
        <w:ind w:left="0" w:hanging="0"/>
        <w:contextualSpacing/>
        <w:jc w:val="center"/>
        <w:rPr>
          <w:rStyle w:val="Style16"/>
          <w:rFonts w:ascii="Times New Roman" w:hAnsi="Times New Roman"/>
          <w:b/>
          <w:b/>
          <w:bCs/>
          <w:i w:val="false"/>
          <w:i w:val="false"/>
          <w:iCs w:val="false"/>
          <w:sz w:val="27"/>
          <w:szCs w:val="27"/>
          <w:lang w:val="en-US"/>
        </w:rPr>
      </w:pPr>
      <w:r>
        <w:rPr/>
      </w:r>
    </w:p>
    <w:p>
      <w:pPr>
        <w:pStyle w:val="ListParagraph"/>
        <w:tabs>
          <w:tab w:val="left" w:pos="563" w:leader="none"/>
          <w:tab w:val="left" w:pos="851" w:leader="none"/>
        </w:tabs>
        <w:spacing w:lineRule="auto" w:line="240" w:before="0" w:after="0"/>
        <w:ind w:left="0" w:hanging="0"/>
        <w:contextualSpacing/>
        <w:jc w:val="center"/>
        <w:rPr>
          <w:rStyle w:val="Style16"/>
          <w:rFonts w:ascii="Times New Roman" w:hAnsi="Times New Roman"/>
          <w:b/>
          <w:b/>
          <w:bCs/>
          <w:i w:val="false"/>
          <w:i w:val="false"/>
          <w:iCs w:val="false"/>
          <w:sz w:val="27"/>
          <w:szCs w:val="27"/>
          <w:lang w:val="en-US"/>
        </w:rPr>
      </w:pPr>
      <w:r>
        <w:rPr/>
      </w:r>
    </w:p>
    <w:p>
      <w:pPr>
        <w:pStyle w:val="ListParagraph"/>
        <w:tabs>
          <w:tab w:val="left" w:pos="563" w:leader="none"/>
          <w:tab w:val="left" w:pos="851" w:leader="none"/>
        </w:tabs>
        <w:spacing w:lineRule="auto" w:line="240" w:before="0" w:after="0"/>
        <w:ind w:left="0" w:hanging="0"/>
        <w:contextualSpacing/>
        <w:jc w:val="center"/>
        <w:rPr>
          <w:rStyle w:val="Style16"/>
          <w:rFonts w:ascii="Times New Roman" w:hAnsi="Times New Roman"/>
          <w:b/>
          <w:b/>
          <w:bCs/>
          <w:i w:val="false"/>
          <w:i w:val="false"/>
          <w:iCs w:val="false"/>
          <w:sz w:val="27"/>
          <w:szCs w:val="27"/>
          <w:lang w:val="en-US"/>
        </w:rPr>
      </w:pPr>
      <w:r>
        <w:rPr/>
      </w:r>
    </w:p>
    <w:p>
      <w:pPr>
        <w:pStyle w:val="ListParagraph"/>
        <w:tabs>
          <w:tab w:val="left" w:pos="563" w:leader="none"/>
          <w:tab w:val="left" w:pos="851" w:leader="none"/>
        </w:tabs>
        <w:spacing w:lineRule="auto" w:line="240" w:before="0" w:after="0"/>
        <w:ind w:left="0" w:hanging="0"/>
        <w:contextualSpacing/>
        <w:jc w:val="center"/>
        <w:rPr/>
      </w:pPr>
      <w:r>
        <w:rPr>
          <w:rStyle w:val="Style16"/>
          <w:rFonts w:ascii="Times New Roman" w:hAnsi="Times New Roman"/>
          <w:b/>
          <w:bCs/>
          <w:i w:val="false"/>
          <w:iCs w:val="false"/>
          <w:sz w:val="27"/>
          <w:szCs w:val="27"/>
          <w:lang w:val="en-US"/>
        </w:rPr>
        <w:t>IV.</w:t>
      </w:r>
    </w:p>
    <w:p>
      <w:pPr>
        <w:pStyle w:val="ListParagraph"/>
        <w:tabs>
          <w:tab w:val="left" w:pos="563" w:leader="none"/>
          <w:tab w:val="left" w:pos="851" w:leader="none"/>
        </w:tabs>
        <w:spacing w:lineRule="auto" w:line="240" w:before="0" w:after="0"/>
        <w:ind w:left="0" w:hanging="0"/>
        <w:contextualSpacing/>
        <w:jc w:val="both"/>
        <w:rPr>
          <w:rStyle w:val="Style16"/>
          <w:rFonts w:ascii="Times New Roman" w:hAnsi="Times New Roman"/>
          <w:b w:val="false"/>
          <w:b w:val="false"/>
          <w:bCs w:val="false"/>
          <w:i w:val="false"/>
          <w:i w:val="false"/>
          <w:iCs w:val="false"/>
          <w:sz w:val="27"/>
          <w:szCs w:val="27"/>
        </w:rPr>
      </w:pPr>
      <w:r>
        <w:rPr/>
      </w:r>
    </w:p>
    <w:p>
      <w:pPr>
        <w:pStyle w:val="Normal"/>
        <w:tabs>
          <w:tab w:val="left" w:pos="563" w:leader="none"/>
          <w:tab w:val="left" w:pos="851" w:leader="none"/>
        </w:tabs>
        <w:spacing w:lineRule="auto" w:line="240" w:before="0" w:after="0"/>
        <w:ind w:left="0" w:hanging="0"/>
        <w:contextualSpacing/>
        <w:jc w:val="both"/>
        <w:rPr/>
      </w:pPr>
      <w:r>
        <w:rPr>
          <w:rStyle w:val="Style16"/>
          <w:rFonts w:ascii="Times New Roman" w:hAnsi="Times New Roman"/>
          <w:b w:val="false"/>
          <w:bCs w:val="false"/>
          <w:i w:val="false"/>
          <w:iCs w:val="false"/>
          <w:sz w:val="27"/>
          <w:szCs w:val="27"/>
        </w:rPr>
        <w:t xml:space="preserve">     </w:t>
      </w:r>
      <w:r>
        <w:rPr>
          <w:rStyle w:val="Style16"/>
          <w:rFonts w:ascii="Times New Roman" w:hAnsi="Times New Roman"/>
          <w:b/>
          <w:bCs/>
          <w:i w:val="false"/>
          <w:iCs w:val="false"/>
          <w:sz w:val="27"/>
          <w:szCs w:val="27"/>
        </w:rPr>
        <w:t xml:space="preserve">Передача прав на объекты тепло-, водоснабжения и водоотведения </w:t>
      </w:r>
      <w:r>
        <w:rPr>
          <w:rFonts w:ascii="Times New Roman" w:hAnsi="Times New Roman"/>
          <w:b/>
          <w:bCs/>
          <w:sz w:val="27"/>
          <w:szCs w:val="27"/>
        </w:rPr>
        <w:t>без проведения конкурсных процедур.</w:t>
      </w:r>
    </w:p>
    <w:p>
      <w:pPr>
        <w:pStyle w:val="ListParagraph"/>
        <w:tabs>
          <w:tab w:val="left" w:pos="563" w:leader="none"/>
          <w:tab w:val="left" w:pos="851" w:leader="none"/>
        </w:tabs>
        <w:spacing w:lineRule="auto" w:line="240" w:before="0" w:after="0"/>
        <w:ind w:left="0" w:hanging="0"/>
        <w:contextualSpacing/>
        <w:jc w:val="both"/>
        <w:rPr>
          <w:rStyle w:val="Style16"/>
          <w:rFonts w:ascii="Times New Roman" w:hAnsi="Times New Roman"/>
          <w:b w:val="false"/>
          <w:b w:val="false"/>
          <w:bCs w:val="false"/>
          <w:i w:val="false"/>
          <w:i w:val="false"/>
          <w:iCs w:val="false"/>
          <w:sz w:val="27"/>
          <w:szCs w:val="27"/>
        </w:rPr>
      </w:pPr>
      <w:r>
        <w:rPr/>
      </w:r>
    </w:p>
    <w:p>
      <w:pPr>
        <w:pStyle w:val="Normal"/>
        <w:tabs>
          <w:tab w:val="left" w:pos="563" w:leader="none"/>
          <w:tab w:val="left" w:pos="851" w:leader="none"/>
        </w:tabs>
        <w:spacing w:lineRule="auto" w:line="240" w:before="0" w:after="0"/>
        <w:ind w:left="0" w:hanging="0"/>
        <w:contextualSpacing/>
        <w:jc w:val="both"/>
        <w:rPr/>
      </w:pPr>
      <w:r>
        <w:rPr>
          <w:rStyle w:val="Style16"/>
          <w:rFonts w:ascii="Times New Roman" w:hAnsi="Times New Roman"/>
          <w:b w:val="false"/>
          <w:bCs w:val="false"/>
          <w:i w:val="false"/>
          <w:iCs w:val="false"/>
          <w:sz w:val="27"/>
          <w:szCs w:val="27"/>
        </w:rPr>
        <w:t xml:space="preserve">      </w:t>
      </w:r>
      <w:r>
        <w:rPr>
          <w:rStyle w:val="Style16"/>
          <w:rFonts w:ascii="Times New Roman" w:hAnsi="Times New Roman"/>
          <w:b w:val="false"/>
          <w:bCs w:val="false"/>
          <w:i w:val="false"/>
          <w:iCs w:val="false"/>
          <w:sz w:val="27"/>
          <w:szCs w:val="27"/>
        </w:rPr>
        <w:t xml:space="preserve">В соответствии с частью 1 статьи 15 Закона о защите конкуренции </w:t>
      </w:r>
      <w:r>
        <w:rPr>
          <w:rFonts w:ascii="Times New Roman" w:hAnsi="Times New Roman"/>
          <w:sz w:val="27"/>
          <w:szCs w:val="27"/>
        </w:rPr>
        <w:t>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w:t>
      </w:r>
    </w:p>
    <w:p>
      <w:pPr>
        <w:pStyle w:val="Normal"/>
        <w:jc w:val="both"/>
        <w:rPr>
          <w:rFonts w:ascii="Times New Roman" w:hAnsi="Times New Roman"/>
          <w:sz w:val="27"/>
          <w:szCs w:val="27"/>
        </w:rPr>
      </w:pPr>
      <w:r>
        <w:rPr>
          <w:rFonts w:ascii="Times New Roman" w:hAnsi="Times New Roman"/>
          <w:sz w:val="27"/>
          <w:szCs w:val="27"/>
        </w:rPr>
        <w:t xml:space="preserve">        </w:t>
      </w:r>
      <w:r>
        <w:rPr>
          <w:rFonts w:ascii="Times New Roman" w:hAnsi="Times New Roman"/>
          <w:sz w:val="27"/>
          <w:szCs w:val="27"/>
        </w:rPr>
        <w:t xml:space="preserve">Согласно правовой позиции Высшего Арбитражного Суда Российской Федерации в постановлении от 05.04.2011 </w:t>
      </w:r>
      <w:r>
        <w:rPr>
          <w:rFonts w:ascii="Times New Roman" w:hAnsi="Times New Roman"/>
          <w:sz w:val="27"/>
          <w:szCs w:val="27"/>
        </w:rPr>
        <w:t>№</w:t>
      </w:r>
      <w:r>
        <w:rPr>
          <w:rFonts w:ascii="Times New Roman" w:hAnsi="Times New Roman"/>
          <w:sz w:val="27"/>
          <w:szCs w:val="27"/>
        </w:rPr>
        <w:t>14686/10 достаточным основанием для вывода о нарушении части 1 статьи 15 Закона о защите конкуренции является создание условий, возможности для наступления последствий в виде недопущения, ограничения либо устранения конкуренции. В тех случаях, когда требуется проведение конкурса, подразумевающее состязательность хозяйствующих субъектов, его непроведение, за исключением случаев, допускаемых законом, не может не влиять на конкуренцию, поскольку лишь при публичном объявлении конкурса в установленном порядке могут быть выявлены потенциальные желающие получить товары, работы, услуги, доступ к соответствующему товарному рынку либо право ведения деятельности на нем.</w:t>
      </w:r>
    </w:p>
    <w:p>
      <w:pPr>
        <w:pStyle w:val="Normal"/>
        <w:tabs>
          <w:tab w:val="left" w:pos="554" w:leader="none"/>
        </w:tabs>
        <w:jc w:val="both"/>
        <w:rPr>
          <w:rFonts w:ascii="Times New Roman" w:hAnsi="Times New Roman"/>
          <w:sz w:val="27"/>
        </w:rPr>
      </w:pPr>
      <w:r>
        <w:rPr>
          <w:rFonts w:ascii="Times New Roman" w:hAnsi="Times New Roman"/>
          <w:sz w:val="27"/>
          <w:szCs w:val="27"/>
        </w:rPr>
        <w:t xml:space="preserve">     </w:t>
      </w:r>
      <w:r>
        <w:rPr>
          <w:rFonts w:ascii="Times New Roman" w:hAnsi="Times New Roman"/>
          <w:sz w:val="27"/>
          <w:szCs w:val="27"/>
        </w:rPr>
        <w:tab/>
        <w:t>Передача государственного или муниципального имущества без проведения конкурса конкретному хозяйствующему субъекту в аренду, безвозмездное пользование, концессию или иному договору в случаях, когда законодательством предписано обязательное проведение конкурса на право заключения концессионного соглашения, может содержать в себе признаки нарушения статьи 15 Закона о защите конкуренции ввиду того, что такая передача создает для конкретного субъекта преимущественные условия в получении указанного имущества во временное владение и (или) пользование и препятствует доступу к государственному или муниципальному ресурсу неопределенного круга лиц, которые также могут иметь намерение приобрести указанные права в отношении государственного или муниципального имущества, и, таким образом, может привести к ограничению, недопущению, устранению конкуренции.</w:t>
      </w:r>
    </w:p>
    <w:p>
      <w:pPr>
        <w:pStyle w:val="Normal"/>
        <w:jc w:val="both"/>
        <w:rPr>
          <w:rFonts w:ascii="Times New Roman" w:hAnsi="Times New Roman"/>
          <w:sz w:val="27"/>
          <w:szCs w:val="27"/>
        </w:rPr>
      </w:pPr>
      <w:r>
        <w:rPr>
          <w:rFonts w:ascii="Times New Roman" w:hAnsi="Times New Roman"/>
          <w:sz w:val="27"/>
          <w:szCs w:val="27"/>
        </w:rPr>
      </w:r>
    </w:p>
    <w:p>
      <w:pPr>
        <w:pStyle w:val="ListParagraph"/>
        <w:tabs>
          <w:tab w:val="left" w:pos="563" w:leader="none"/>
          <w:tab w:val="left" w:pos="851" w:leader="none"/>
        </w:tabs>
        <w:spacing w:lineRule="auto" w:line="240" w:before="0" w:after="0"/>
        <w:ind w:left="0" w:hanging="0"/>
        <w:contextualSpacing/>
        <w:jc w:val="both"/>
        <w:rPr>
          <w:rStyle w:val="Style16"/>
          <w:rFonts w:ascii="Times New Roman" w:hAnsi="Times New Roman"/>
          <w:b w:val="false"/>
          <w:b w:val="false"/>
          <w:bCs w:val="false"/>
          <w:i w:val="false"/>
          <w:i w:val="false"/>
          <w:iCs w:val="false"/>
          <w:sz w:val="27"/>
          <w:szCs w:val="27"/>
        </w:rPr>
      </w:pPr>
      <w:r>
        <w:rPr/>
      </w:r>
    </w:p>
    <w:p>
      <w:pPr>
        <w:pStyle w:val="ListParagraph"/>
        <w:tabs>
          <w:tab w:val="left" w:pos="563" w:leader="none"/>
          <w:tab w:val="left" w:pos="851" w:leader="none"/>
        </w:tabs>
        <w:spacing w:lineRule="auto" w:line="240" w:before="0" w:after="0"/>
        <w:ind w:left="0" w:hanging="0"/>
        <w:contextualSpacing/>
        <w:jc w:val="both"/>
        <w:rPr>
          <w:rStyle w:val="Style16"/>
          <w:rFonts w:ascii="Times New Roman" w:hAnsi="Times New Roman"/>
          <w:b w:val="false"/>
          <w:b w:val="false"/>
          <w:bCs w:val="false"/>
          <w:i w:val="false"/>
          <w:i w:val="false"/>
          <w:iCs w:val="false"/>
          <w:sz w:val="27"/>
          <w:szCs w:val="27"/>
        </w:rPr>
      </w:pPr>
      <w:r>
        <w:rPr/>
      </w:r>
    </w:p>
    <w:p>
      <w:pPr>
        <w:pStyle w:val="ListParagraph"/>
        <w:tabs>
          <w:tab w:val="left" w:pos="563" w:leader="none"/>
          <w:tab w:val="left" w:pos="851" w:leader="none"/>
        </w:tabs>
        <w:spacing w:lineRule="auto" w:line="240" w:before="0" w:after="0"/>
        <w:ind w:left="0" w:hanging="0"/>
        <w:contextualSpacing/>
        <w:jc w:val="both"/>
        <w:rPr>
          <w:rStyle w:val="Style16"/>
          <w:rFonts w:ascii="Times New Roman" w:hAnsi="Times New Roman"/>
          <w:b w:val="false"/>
          <w:b w:val="false"/>
          <w:bCs w:val="false"/>
          <w:i w:val="false"/>
          <w:i w:val="false"/>
          <w:iCs w:val="false"/>
          <w:sz w:val="27"/>
          <w:szCs w:val="27"/>
        </w:rPr>
      </w:pPr>
      <w:r>
        <w:rPr/>
      </w:r>
    </w:p>
    <w:p>
      <w:pPr>
        <w:pStyle w:val="ListParagraph"/>
        <w:tabs>
          <w:tab w:val="left" w:pos="563" w:leader="none"/>
          <w:tab w:val="left" w:pos="851" w:leader="none"/>
        </w:tabs>
        <w:spacing w:lineRule="auto" w:line="240" w:before="0" w:after="0"/>
        <w:ind w:left="0" w:hanging="0"/>
        <w:contextualSpacing/>
        <w:jc w:val="both"/>
        <w:rPr>
          <w:rStyle w:val="Style16"/>
          <w:rFonts w:ascii="Times New Roman" w:hAnsi="Times New Roman"/>
          <w:b w:val="false"/>
          <w:b w:val="false"/>
          <w:bCs w:val="false"/>
          <w:i w:val="false"/>
          <w:i w:val="false"/>
          <w:iCs w:val="false"/>
          <w:sz w:val="27"/>
          <w:szCs w:val="27"/>
        </w:rPr>
      </w:pPr>
      <w:r>
        <w:rPr/>
      </w:r>
    </w:p>
    <w:p>
      <w:pPr>
        <w:pStyle w:val="ListParagraph"/>
        <w:tabs>
          <w:tab w:val="left" w:pos="563" w:leader="none"/>
          <w:tab w:val="left" w:pos="851" w:leader="none"/>
        </w:tabs>
        <w:spacing w:lineRule="auto" w:line="240" w:before="0" w:after="0"/>
        <w:ind w:left="0" w:hanging="0"/>
        <w:contextualSpacing/>
        <w:jc w:val="both"/>
        <w:rPr>
          <w:rStyle w:val="Style16"/>
          <w:rFonts w:ascii="Times New Roman" w:hAnsi="Times New Roman"/>
          <w:b w:val="false"/>
          <w:b w:val="false"/>
          <w:bCs w:val="false"/>
          <w:i w:val="false"/>
          <w:i w:val="false"/>
          <w:iCs w:val="false"/>
          <w:sz w:val="27"/>
          <w:szCs w:val="27"/>
        </w:rPr>
      </w:pPr>
      <w:r>
        <w:rPr/>
      </w:r>
    </w:p>
    <w:p>
      <w:pPr>
        <w:pStyle w:val="ListParagraph"/>
        <w:tabs>
          <w:tab w:val="left" w:pos="563" w:leader="none"/>
          <w:tab w:val="left" w:pos="851" w:leader="none"/>
        </w:tabs>
        <w:spacing w:lineRule="auto" w:line="240" w:before="0" w:after="0"/>
        <w:ind w:left="0" w:hanging="0"/>
        <w:contextualSpacing/>
        <w:jc w:val="both"/>
        <w:rPr>
          <w:rStyle w:val="Style16"/>
          <w:rFonts w:ascii="Times New Roman" w:hAnsi="Times New Roman"/>
          <w:b w:val="false"/>
          <w:b w:val="false"/>
          <w:bCs w:val="false"/>
          <w:i w:val="false"/>
          <w:i w:val="false"/>
          <w:iCs w:val="false"/>
          <w:sz w:val="27"/>
          <w:szCs w:val="27"/>
        </w:rPr>
      </w:pPr>
      <w:r>
        <w:rPr/>
      </w:r>
    </w:p>
    <w:p>
      <w:pPr>
        <w:pStyle w:val="ListParagraph"/>
        <w:tabs>
          <w:tab w:val="left" w:pos="563" w:leader="none"/>
          <w:tab w:val="left" w:pos="851" w:leader="none"/>
        </w:tabs>
        <w:spacing w:lineRule="auto" w:line="240" w:before="0" w:after="0"/>
        <w:ind w:left="0" w:hanging="0"/>
        <w:contextualSpacing/>
        <w:jc w:val="both"/>
        <w:rPr>
          <w:rStyle w:val="Style16"/>
          <w:rFonts w:ascii="Times New Roman" w:hAnsi="Times New Roman"/>
          <w:b w:val="false"/>
          <w:b w:val="false"/>
          <w:bCs w:val="false"/>
          <w:i w:val="false"/>
          <w:i w:val="false"/>
          <w:iCs w:val="false"/>
          <w:sz w:val="27"/>
          <w:szCs w:val="27"/>
        </w:rPr>
      </w:pPr>
      <w:r>
        <w:rPr/>
      </w:r>
    </w:p>
    <w:p>
      <w:pPr>
        <w:pStyle w:val="ListParagraph"/>
        <w:tabs>
          <w:tab w:val="left" w:pos="563" w:leader="none"/>
          <w:tab w:val="left" w:pos="851" w:leader="none"/>
        </w:tabs>
        <w:spacing w:lineRule="auto" w:line="240" w:before="0" w:after="0"/>
        <w:ind w:left="0" w:hanging="0"/>
        <w:contextualSpacing/>
        <w:jc w:val="both"/>
        <w:rPr/>
      </w:pPr>
      <w:r>
        <w:rPr>
          <w:rStyle w:val="Style16"/>
          <w:rFonts w:ascii="Times New Roman" w:hAnsi="Times New Roman"/>
          <w:b w:val="false"/>
          <w:bCs w:val="false"/>
          <w:i w:val="false"/>
          <w:iCs w:val="false"/>
          <w:sz w:val="27"/>
          <w:szCs w:val="27"/>
        </w:rPr>
        <w:tab/>
      </w:r>
    </w:p>
    <w:sectPr>
      <w:headerReference w:type="default" r:id="rId5"/>
      <w:type w:val="nextPage"/>
      <w:pgSz w:w="11906" w:h="16838"/>
      <w:pgMar w:left="1134" w:right="567" w:header="1134" w:top="1191"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ambria">
    <w:charset w:val="cc"/>
    <w:family w:val="roman"/>
    <w:pitch w:val="variable"/>
  </w:font>
  <w:font w:name="Courier New">
    <w:charset w:val="cc"/>
    <w:family w:val="roman"/>
    <w:pitch w:val="variable"/>
  </w:font>
  <w:font w:name="Calibri">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Tahoma">
    <w:charset w:val="cc"/>
    <w:family w:val="roman"/>
    <w:pitch w:val="variable"/>
  </w:font>
  <w:font w:name="TimesNewRomanPSMT">
    <w:charset w:val="cc"/>
    <w:family w:val="roman"/>
    <w:pitch w:val="variable"/>
  </w:font>
  <w:font w:name="Times New Roman">
    <w:charset w:val="01"/>
    <w:family w:val="roman"/>
    <w:pitch w:val="variable"/>
  </w:font>
  <w:font w:name="sans-serif">
    <w:altName w:val="Arial"/>
    <w:charset w:val="cc"/>
    <w:family w:val="auto"/>
    <w:pitch w:val="default"/>
  </w:font>
  <w:font w:name="serif">
    <w:charset w:val="cc"/>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fldChar w:fldCharType="begin"/>
    </w:r>
    <w:r>
      <w:instrText> PAGE </w:instrText>
    </w:r>
    <w:r>
      <w:fldChar w:fldCharType="separate"/>
    </w:r>
    <w:r>
      <w:t>14</w:t>
    </w:r>
    <w:r>
      <w:fldChar w:fldCharType="end"/>
    </w:r>
  </w:p>
</w:hdr>
</file>

<file path=word/settings.xml><?xml version="1.0" encoding="utf-8"?>
<w:settings xmlns:w="http://schemas.openxmlformats.org/wordprocessingml/2006/main">
  <w:zoom w:percent="130"/>
  <w:embedSystemFon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ce1ab4"/>
    <w:pPr>
      <w:widowControl/>
      <w:bidi w:val="0"/>
      <w:jc w:val="left"/>
    </w:pPr>
    <w:rPr>
      <w:rFonts w:ascii="Times New Roman" w:hAnsi="Times New Roman" w:eastAsia="Times New Roman" w:cs="Times New Roman"/>
      <w:color w:val="00000A"/>
      <w:sz w:val="24"/>
      <w:szCs w:val="24"/>
      <w:lang w:val="ru-RU" w:eastAsia="ru-RU" w:bidi="ar-SA"/>
    </w:rPr>
  </w:style>
  <w:style w:type="paragraph" w:styleId="1">
    <w:name w:val="Heading 1"/>
    <w:basedOn w:val="Normal"/>
    <w:qFormat/>
    <w:rsid w:val="00223add"/>
    <w:pPr>
      <w:spacing w:lineRule="atLeast" w:line="690" w:beforeAutospacing="1" w:after="495"/>
      <w:outlineLvl w:val="0"/>
    </w:pPr>
    <w:rPr>
      <w:rFonts w:ascii="Arial" w:hAnsi="Arial" w:cs="Arial"/>
      <w:sz w:val="35"/>
      <w:szCs w:val="35"/>
    </w:rPr>
  </w:style>
  <w:style w:type="paragraph" w:styleId="2">
    <w:name w:val="Heading 2"/>
    <w:basedOn w:val="Normal"/>
    <w:qFormat/>
    <w:rsid w:val="005c39d4"/>
    <w:pPr>
      <w:keepNext/>
      <w:spacing w:before="240" w:after="60"/>
      <w:outlineLvl w:val="1"/>
    </w:pPr>
    <w:rPr>
      <w:rFonts w:ascii="Arial" w:hAnsi="Arial" w:cs="Arial"/>
      <w:b/>
      <w:bCs/>
      <w:i/>
      <w:iCs/>
      <w:sz w:val="28"/>
      <w:szCs w:val="28"/>
    </w:rPr>
  </w:style>
  <w:style w:type="paragraph" w:styleId="3">
    <w:name w:val="Heading 3"/>
    <w:basedOn w:val="Normal"/>
    <w:qFormat/>
    <w:rsid w:val="004005ec"/>
    <w:pPr>
      <w:keepNext/>
      <w:spacing w:before="240" w:after="60"/>
      <w:jc w:val="center"/>
      <w:outlineLvl w:val="2"/>
    </w:pPr>
    <w:rPr>
      <w:b/>
      <w:bCs/>
      <w:sz w:val="28"/>
      <w:szCs w:val="28"/>
    </w:rPr>
  </w:style>
  <w:style w:type="paragraph" w:styleId="4">
    <w:name w:val="Heading 4"/>
    <w:basedOn w:val="Normal"/>
    <w:link w:val="40"/>
    <w:unhideWhenUsed/>
    <w:qFormat/>
    <w:rsid w:val="007132b9"/>
    <w:pPr>
      <w:keepNext/>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unhideWhenUsed/>
    <w:qFormat/>
    <w:rPr/>
  </w:style>
  <w:style w:type="character" w:styleId="Style10" w:customStyle="1">
    <w:name w:val="Основной текст Знак"/>
    <w:qFormat/>
    <w:locked/>
    <w:rsid w:val="00296abc"/>
    <w:rPr>
      <w:b/>
      <w:bCs/>
      <w:sz w:val="22"/>
      <w:szCs w:val="24"/>
      <w:lang w:val="ru-RU" w:eastAsia="ru-RU" w:bidi="ar-SA"/>
    </w:rPr>
  </w:style>
  <w:style w:type="character" w:styleId="HTML" w:customStyle="1">
    <w:name w:val="Стандартный HTML Знак"/>
    <w:link w:val="HTML"/>
    <w:qFormat/>
    <w:rsid w:val="00ad1332"/>
    <w:rPr>
      <w:rFonts w:ascii="Courier New" w:hAnsi="Courier New" w:cs="Courier New"/>
      <w:lang w:val="ru-RU" w:eastAsia="ru-RU" w:bidi="ar-SA"/>
    </w:rPr>
  </w:style>
  <w:style w:type="character" w:styleId="Style11" w:customStyle="1">
    <w:name w:val="Основной текст с отступом Знак"/>
    <w:semiHidden/>
    <w:qFormat/>
    <w:locked/>
    <w:rsid w:val="00422c3a"/>
    <w:rPr>
      <w:rFonts w:ascii="Calibri" w:hAnsi="Calibri"/>
      <w:sz w:val="22"/>
      <w:szCs w:val="22"/>
      <w:lang w:val="ru-RU" w:eastAsia="en-US" w:bidi="ar-SA"/>
    </w:rPr>
  </w:style>
  <w:style w:type="character" w:styleId="21" w:customStyle="1">
    <w:name w:val="Основной текст с отступом 2 Знак"/>
    <w:link w:val="20"/>
    <w:semiHidden/>
    <w:qFormat/>
    <w:locked/>
    <w:rsid w:val="00422c3a"/>
    <w:rPr>
      <w:rFonts w:ascii="Calibri" w:hAnsi="Calibri"/>
      <w:sz w:val="22"/>
      <w:szCs w:val="22"/>
      <w:lang w:val="ru-RU" w:eastAsia="en-US" w:bidi="ar-SA"/>
    </w:rPr>
  </w:style>
  <w:style w:type="character" w:styleId="22" w:customStyle="1">
    <w:name w:val="Основной текст 2 Знак"/>
    <w:link w:val="21"/>
    <w:semiHidden/>
    <w:qFormat/>
    <w:locked/>
    <w:rsid w:val="00422c3a"/>
    <w:rPr>
      <w:rFonts w:ascii="Calibri" w:hAnsi="Calibri"/>
      <w:sz w:val="22"/>
      <w:szCs w:val="22"/>
      <w:lang w:val="ru-RU" w:eastAsia="en-US" w:bidi="ar-SA"/>
    </w:rPr>
  </w:style>
  <w:style w:type="character" w:styleId="31" w:customStyle="1">
    <w:name w:val="Основной текст с отступом 3 Знак1"/>
    <w:link w:val="30"/>
    <w:qFormat/>
    <w:rsid w:val="004005ec"/>
    <w:rPr>
      <w:b/>
      <w:bCs/>
      <w:sz w:val="28"/>
      <w:szCs w:val="28"/>
    </w:rPr>
  </w:style>
  <w:style w:type="character" w:styleId="Style12" w:customStyle="1">
    <w:name w:val="Интернет-ссылка"/>
    <w:basedOn w:val="DefaultParagraphFont"/>
    <w:uiPriority w:val="99"/>
    <w:rsid w:val="0087628b"/>
    <w:rPr>
      <w:color w:val="0000FF" w:themeColor="hyperlink"/>
      <w:u w:val="single"/>
    </w:rPr>
  </w:style>
  <w:style w:type="character" w:styleId="Pagenumber">
    <w:name w:val="page number"/>
    <w:basedOn w:val="DefaultParagraphFont"/>
    <w:qFormat/>
    <w:rsid w:val="00987bea"/>
    <w:rPr/>
  </w:style>
  <w:style w:type="character" w:styleId="Fontstyle12" w:customStyle="1">
    <w:name w:val="fontstyle12"/>
    <w:basedOn w:val="DefaultParagraphFont"/>
    <w:qFormat/>
    <w:rsid w:val="002300d9"/>
    <w:rPr/>
  </w:style>
  <w:style w:type="character" w:styleId="Fontstyle11" w:customStyle="1">
    <w:name w:val="fontstyle11"/>
    <w:basedOn w:val="DefaultParagraphFont"/>
    <w:qFormat/>
    <w:rsid w:val="002300d9"/>
    <w:rPr/>
  </w:style>
  <w:style w:type="character" w:styleId="SUBST" w:customStyle="1">
    <w:name w:val="__SUBST"/>
    <w:qFormat/>
    <w:rsid w:val="00557432"/>
    <w:rPr>
      <w:b/>
      <w:bCs/>
      <w:i/>
      <w:iCs/>
      <w:sz w:val="20"/>
      <w:szCs w:val="20"/>
    </w:rPr>
  </w:style>
  <w:style w:type="character" w:styleId="FontStyle111" w:customStyle="1">
    <w:name w:val="Font Style11"/>
    <w:qFormat/>
    <w:rsid w:val="00d55a6a"/>
    <w:rPr>
      <w:rFonts w:ascii="Times New Roman" w:hAnsi="Times New Roman" w:cs="Times New Roman"/>
      <w:b/>
      <w:bCs/>
      <w:sz w:val="26"/>
      <w:szCs w:val="26"/>
    </w:rPr>
  </w:style>
  <w:style w:type="character" w:styleId="FontStyle21" w:customStyle="1">
    <w:name w:val="Font Style21"/>
    <w:qFormat/>
    <w:rsid w:val="0026225f"/>
    <w:rPr>
      <w:rFonts w:ascii="Times New Roman" w:hAnsi="Times New Roman" w:cs="Times New Roman"/>
      <w:sz w:val="24"/>
      <w:szCs w:val="24"/>
    </w:rPr>
  </w:style>
  <w:style w:type="character" w:styleId="32" w:customStyle="1">
    <w:name w:val="Основной текст с отступом 3 Знак"/>
    <w:link w:val="32"/>
    <w:qFormat/>
    <w:rsid w:val="00292543"/>
    <w:rPr>
      <w:sz w:val="16"/>
      <w:szCs w:val="16"/>
    </w:rPr>
  </w:style>
  <w:style w:type="character" w:styleId="Textexposedshow" w:customStyle="1">
    <w:name w:val="text_exposed_show"/>
    <w:uiPriority w:val="99"/>
    <w:qFormat/>
    <w:rsid w:val="0072677f"/>
    <w:rPr/>
  </w:style>
  <w:style w:type="character" w:styleId="Appleconvertedspace" w:customStyle="1">
    <w:name w:val="apple-converted-space"/>
    <w:qFormat/>
    <w:rsid w:val="0072677f"/>
    <w:rPr/>
  </w:style>
  <w:style w:type="character" w:styleId="Style13" w:customStyle="1">
    <w:name w:val="Текст сноски Знак"/>
    <w:uiPriority w:val="99"/>
    <w:qFormat/>
    <w:rsid w:val="0072677f"/>
    <w:rPr>
      <w:rFonts w:ascii="Calibri" w:hAnsi="Calibri" w:eastAsia="Calibri" w:cs="Calibri"/>
      <w:lang w:eastAsia="en-US"/>
    </w:rPr>
  </w:style>
  <w:style w:type="character" w:styleId="Footnotereference">
    <w:name w:val="footnote reference"/>
    <w:uiPriority w:val="99"/>
    <w:qFormat/>
    <w:rsid w:val="0072677f"/>
    <w:rPr>
      <w:vertAlign w:val="superscript"/>
    </w:rPr>
  </w:style>
  <w:style w:type="character" w:styleId="Style14" w:customStyle="1">
    <w:name w:val="Название Знак"/>
    <w:qFormat/>
    <w:rsid w:val="00db54d2"/>
    <w:rPr>
      <w:rFonts w:ascii="Cambria" w:hAnsi="Cambria" w:eastAsia="Times New Roman" w:cs="Times New Roman"/>
      <w:b/>
      <w:bCs/>
      <w:sz w:val="32"/>
      <w:szCs w:val="32"/>
    </w:rPr>
  </w:style>
  <w:style w:type="character" w:styleId="11" w:customStyle="1">
    <w:name w:val="Оглавление 1 Знак"/>
    <w:basedOn w:val="DefaultParagraphFont"/>
    <w:link w:val="10"/>
    <w:qFormat/>
    <w:rsid w:val="000674fe"/>
    <w:rPr>
      <w:sz w:val="27"/>
      <w:szCs w:val="27"/>
      <w:shd w:fill="FFFFFF" w:val="clear"/>
    </w:rPr>
  </w:style>
  <w:style w:type="character" w:styleId="33" w:customStyle="1">
    <w:name w:val="Заголовок №3_"/>
    <w:basedOn w:val="DefaultParagraphFont"/>
    <w:qFormat/>
    <w:rsid w:val="000674fe"/>
    <w:rPr>
      <w:sz w:val="27"/>
      <w:szCs w:val="27"/>
      <w:shd w:fill="FFFFFF" w:val="clear"/>
    </w:rPr>
  </w:style>
  <w:style w:type="character" w:styleId="6" w:customStyle="1">
    <w:name w:val="Основной текст (6)_"/>
    <w:basedOn w:val="DefaultParagraphFont"/>
    <w:link w:val="60"/>
    <w:qFormat/>
    <w:rsid w:val="000674fe"/>
    <w:rPr>
      <w:rFonts w:ascii="Courier New" w:hAnsi="Courier New" w:eastAsia="Courier New" w:cs="Courier New"/>
      <w:sz w:val="13"/>
      <w:szCs w:val="13"/>
      <w:shd w:fill="FFFFFF" w:val="clear"/>
    </w:rPr>
  </w:style>
  <w:style w:type="character" w:styleId="7" w:customStyle="1">
    <w:name w:val="Основной текст (7)_"/>
    <w:basedOn w:val="DefaultParagraphFont"/>
    <w:link w:val="70"/>
    <w:qFormat/>
    <w:rsid w:val="00ad50a6"/>
    <w:rPr>
      <w:sz w:val="27"/>
      <w:szCs w:val="27"/>
      <w:shd w:fill="FFFFFF" w:val="clear"/>
    </w:rPr>
  </w:style>
  <w:style w:type="character" w:styleId="Style15" w:customStyle="1">
    <w:name w:val="Верхний колонтитул Знак"/>
    <w:basedOn w:val="DefaultParagraphFont"/>
    <w:uiPriority w:val="99"/>
    <w:qFormat/>
    <w:rsid w:val="00a3405c"/>
    <w:rPr>
      <w:sz w:val="24"/>
      <w:szCs w:val="24"/>
    </w:rPr>
  </w:style>
  <w:style w:type="character" w:styleId="41" w:customStyle="1">
    <w:name w:val="Заголовок 4 Знак"/>
    <w:basedOn w:val="DefaultParagraphFont"/>
    <w:link w:val="4"/>
    <w:qFormat/>
    <w:rsid w:val="007132b9"/>
    <w:rPr>
      <w:rFonts w:ascii="Cambria" w:hAnsi="Cambria" w:eastAsia="" w:cs="" w:asciiTheme="majorHAnsi" w:cstheme="majorBidi" w:eastAsiaTheme="majorEastAsia" w:hAnsiTheme="majorHAnsi"/>
      <w:b/>
      <w:bCs/>
      <w:i/>
      <w:iCs/>
      <w:color w:val="4F81BD" w:themeColor="accent1"/>
      <w:sz w:val="24"/>
      <w:szCs w:val="24"/>
    </w:rPr>
  </w:style>
  <w:style w:type="character" w:styleId="Strong">
    <w:name w:val="Strong"/>
    <w:basedOn w:val="DefaultParagraphFont"/>
    <w:uiPriority w:val="22"/>
    <w:qFormat/>
    <w:rsid w:val="00e00f39"/>
    <w:rPr>
      <w:b/>
      <w:bCs/>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b w:val="false"/>
      <w:i w:val="false"/>
    </w:rPr>
  </w:style>
  <w:style w:type="character" w:styleId="ListLabel17" w:customStyle="1">
    <w:name w:val="ListLabel 17"/>
    <w:qFormat/>
    <w:rPr>
      <w:rFonts w:cs="Courier New"/>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b w:val="false"/>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rFonts w:cs="Courier New"/>
    </w:rPr>
  </w:style>
  <w:style w:type="character" w:styleId="ListLabel24" w:customStyle="1">
    <w:name w:val="ListLabel 24"/>
    <w:qFormat/>
    <w:rPr>
      <w:b w:val="false"/>
    </w:rPr>
  </w:style>
  <w:style w:type="character" w:styleId="ListLabel25" w:customStyle="1">
    <w:name w:val="ListLabel 25"/>
    <w:qFormat/>
    <w:rPr>
      <w:rFonts w:cs="Courier New"/>
    </w:rPr>
  </w:style>
  <w:style w:type="character" w:styleId="ListLabel26" w:customStyle="1">
    <w:name w:val="ListLabel 26"/>
    <w:qFormat/>
    <w:rPr>
      <w:rFonts w:cs="Courier New"/>
    </w:rPr>
  </w:style>
  <w:style w:type="character" w:styleId="ListLabel27" w:customStyle="1">
    <w:name w:val="ListLabel 27"/>
    <w:qFormat/>
    <w:rPr>
      <w:rFonts w:cs="Courier New"/>
    </w:rPr>
  </w:style>
  <w:style w:type="character" w:styleId="ListLabel28" w:customStyle="1">
    <w:name w:val="ListLabel 28"/>
    <w:qFormat/>
    <w:rPr>
      <w:rFonts w:eastAsia="Times New Roman" w:cs="Times New Roman"/>
      <w:b/>
      <w:bCs/>
      <w:i w:val="false"/>
      <w:iCs w:val="false"/>
      <w:caps w:val="false"/>
      <w:smallCaps w:val="false"/>
      <w:strike w:val="false"/>
      <w:dstrike w:val="false"/>
      <w:color w:val="000000"/>
      <w:spacing w:val="0"/>
      <w:w w:val="100"/>
      <w:sz w:val="27"/>
      <w:szCs w:val="27"/>
      <w:u w:val="none"/>
    </w:rPr>
  </w:style>
  <w:style w:type="character" w:styleId="ListLabel29" w:customStyle="1">
    <w:name w:val="ListLabel 29"/>
    <w:qFormat/>
    <w:rPr>
      <w:rFonts w:eastAsia="Times New Roman"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30" w:customStyle="1">
    <w:name w:val="ListLabel 30"/>
    <w:qFormat/>
    <w:rPr>
      <w:rFonts w:eastAsia="Times New Roman"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31" w:customStyle="1">
    <w:name w:val="ListLabel 31"/>
    <w:qFormat/>
    <w:rPr>
      <w:rFonts w:eastAsia="Times New Roman"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32" w:customStyle="1">
    <w:name w:val="ListLabel 32"/>
    <w:qFormat/>
    <w:rPr>
      <w:rFonts w:eastAsia="Times New Roman" w:cs="Times New Roman"/>
      <w:b/>
      <w:bCs/>
      <w:i w:val="false"/>
      <w:iCs w:val="false"/>
      <w:caps w:val="false"/>
      <w:smallCaps w:val="false"/>
      <w:strike w:val="false"/>
      <w:dstrike w:val="false"/>
      <w:color w:val="000000"/>
      <w:spacing w:val="0"/>
      <w:w w:val="100"/>
      <w:sz w:val="27"/>
      <w:szCs w:val="27"/>
      <w:u w:val="none"/>
    </w:rPr>
  </w:style>
  <w:style w:type="character" w:styleId="ListLabel33" w:customStyle="1">
    <w:name w:val="ListLabel 33"/>
    <w:qFormat/>
    <w:rPr>
      <w:rFonts w:eastAsia="Times New Roman"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34" w:customStyle="1">
    <w:name w:val="ListLabel 34"/>
    <w:qFormat/>
    <w:rPr>
      <w:rFonts w:eastAsia="Times New Roman" w:cs="Times New Roman"/>
      <w:b/>
      <w:bCs/>
      <w:i w:val="false"/>
      <w:iCs w:val="false"/>
      <w:caps w:val="false"/>
      <w:smallCaps w:val="false"/>
      <w:strike w:val="false"/>
      <w:dstrike w:val="false"/>
      <w:color w:val="000000"/>
      <w:spacing w:val="0"/>
      <w:w w:val="100"/>
      <w:sz w:val="27"/>
      <w:szCs w:val="27"/>
      <w:u w:val="none"/>
    </w:rPr>
  </w:style>
  <w:style w:type="character" w:styleId="ListLabel35" w:customStyle="1">
    <w:name w:val="ListLabel 35"/>
    <w:qFormat/>
    <w:rPr>
      <w:rFonts w:eastAsia="Times New Roman"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36" w:customStyle="1">
    <w:name w:val="ListLabel 36"/>
    <w:qFormat/>
    <w:rPr>
      <w:rFonts w:eastAsia="Times New Roman" w:cs="Times New Roman"/>
      <w:b/>
      <w:bCs/>
      <w:i w:val="false"/>
      <w:iCs w:val="false"/>
      <w:caps w:val="false"/>
      <w:smallCaps w:val="false"/>
      <w:strike w:val="false"/>
      <w:dstrike w:val="false"/>
      <w:color w:val="000000"/>
      <w:spacing w:val="0"/>
      <w:w w:val="100"/>
      <w:sz w:val="27"/>
      <w:szCs w:val="27"/>
      <w:u w:val="none"/>
    </w:rPr>
  </w:style>
  <w:style w:type="character" w:styleId="ListLabel37" w:customStyle="1">
    <w:name w:val="ListLabel 37"/>
    <w:qFormat/>
    <w:rPr>
      <w:rFonts w:eastAsia="Times New Roman"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38" w:customStyle="1">
    <w:name w:val="ListLabel 38"/>
    <w:qFormat/>
    <w:rPr>
      <w:rFonts w:eastAsia="Times New Roman"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39" w:customStyle="1">
    <w:name w:val="ListLabel 39"/>
    <w:qFormat/>
    <w:rPr>
      <w:rFonts w:eastAsia="Times New Roman"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40" w:customStyle="1">
    <w:name w:val="ListLabel 40"/>
    <w:qFormat/>
    <w:rPr>
      <w:rFonts w:eastAsia="Times New Roman" w:cs="Times New Roman"/>
      <w:b/>
      <w:bCs/>
      <w:i w:val="false"/>
      <w:iCs w:val="false"/>
      <w:caps w:val="false"/>
      <w:smallCaps w:val="false"/>
      <w:strike w:val="false"/>
      <w:dstrike w:val="false"/>
      <w:color w:val="000000"/>
      <w:spacing w:val="0"/>
      <w:w w:val="100"/>
      <w:sz w:val="27"/>
      <w:szCs w:val="27"/>
      <w:u w:val="none"/>
    </w:rPr>
  </w:style>
  <w:style w:type="character" w:styleId="ListLabel41" w:customStyle="1">
    <w:name w:val="ListLabel 41"/>
    <w:qFormat/>
    <w:rPr>
      <w:sz w:val="20"/>
    </w:rPr>
  </w:style>
  <w:style w:type="character" w:styleId="ListLabel42" w:customStyle="1">
    <w:name w:val="ListLabel 42"/>
    <w:qFormat/>
    <w:rPr>
      <w:sz w:val="20"/>
    </w:rPr>
  </w:style>
  <w:style w:type="character" w:styleId="ListLabel43" w:customStyle="1">
    <w:name w:val="ListLabel 43"/>
    <w:qFormat/>
    <w:rPr>
      <w:sz w:val="20"/>
    </w:rPr>
  </w:style>
  <w:style w:type="character" w:styleId="ListLabel44" w:customStyle="1">
    <w:name w:val="ListLabel 44"/>
    <w:qFormat/>
    <w:rPr>
      <w:sz w:val="20"/>
    </w:rPr>
  </w:style>
  <w:style w:type="character" w:styleId="ListLabel45" w:customStyle="1">
    <w:name w:val="ListLabel 45"/>
    <w:qFormat/>
    <w:rPr>
      <w:sz w:val="20"/>
    </w:rPr>
  </w:style>
  <w:style w:type="character" w:styleId="ListLabel46" w:customStyle="1">
    <w:name w:val="ListLabel 46"/>
    <w:qFormat/>
    <w:rPr>
      <w:sz w:val="20"/>
    </w:rPr>
  </w:style>
  <w:style w:type="character" w:styleId="ListLabel47" w:customStyle="1">
    <w:name w:val="ListLabel 47"/>
    <w:qFormat/>
    <w:rPr>
      <w:sz w:val="20"/>
    </w:rPr>
  </w:style>
  <w:style w:type="character" w:styleId="ListLabel48" w:customStyle="1">
    <w:name w:val="ListLabel 48"/>
    <w:qFormat/>
    <w:rPr>
      <w:sz w:val="20"/>
    </w:rPr>
  </w:style>
  <w:style w:type="character" w:styleId="ListLabel49" w:customStyle="1">
    <w:name w:val="ListLabel 49"/>
    <w:qFormat/>
    <w:rPr>
      <w:sz w:val="20"/>
    </w:rPr>
  </w:style>
  <w:style w:type="character" w:styleId="ListLabel50" w:customStyle="1">
    <w:name w:val="ListLabel 50"/>
    <w:qFormat/>
    <w:rPr>
      <w:u w:val="single"/>
    </w:rPr>
  </w:style>
  <w:style w:type="character" w:styleId="ListLabel51" w:customStyle="1">
    <w:name w:val="ListLabel 51"/>
    <w:qFormat/>
    <w:rPr>
      <w:u w:val="single"/>
    </w:rPr>
  </w:style>
  <w:style w:type="character" w:styleId="ListLabel52" w:customStyle="1">
    <w:name w:val="ListLabel 52"/>
    <w:qFormat/>
    <w:rPr>
      <w:u w:val="single"/>
    </w:rPr>
  </w:style>
  <w:style w:type="character" w:styleId="ListLabel53" w:customStyle="1">
    <w:name w:val="ListLabel 53"/>
    <w:qFormat/>
    <w:rPr>
      <w:u w:val="single"/>
    </w:rPr>
  </w:style>
  <w:style w:type="character" w:styleId="ListLabel54" w:customStyle="1">
    <w:name w:val="ListLabel 54"/>
    <w:qFormat/>
    <w:rPr>
      <w:u w:val="single"/>
    </w:rPr>
  </w:style>
  <w:style w:type="character" w:styleId="ListLabel55" w:customStyle="1">
    <w:name w:val="ListLabel 55"/>
    <w:qFormat/>
    <w:rPr>
      <w:u w:val="single"/>
    </w:rPr>
  </w:style>
  <w:style w:type="character" w:styleId="ListLabel56" w:customStyle="1">
    <w:name w:val="ListLabel 56"/>
    <w:qFormat/>
    <w:rPr>
      <w:u w:val="single"/>
    </w:rPr>
  </w:style>
  <w:style w:type="character" w:styleId="ListLabel57" w:customStyle="1">
    <w:name w:val="ListLabel 57"/>
    <w:qFormat/>
    <w:rPr>
      <w:u w:val="single"/>
    </w:rPr>
  </w:style>
  <w:style w:type="character" w:styleId="ListLabel58" w:customStyle="1">
    <w:name w:val="ListLabel 58"/>
    <w:qFormat/>
    <w:rPr>
      <w:rFonts w:cs="Times New Roman"/>
      <w:color w:val="00000A"/>
      <w:sz w:val="28"/>
    </w:rPr>
  </w:style>
  <w:style w:type="character" w:styleId="ListLabel59" w:customStyle="1">
    <w:name w:val="ListLabel 59"/>
    <w:qFormat/>
    <w:rPr>
      <w:u w:val="single"/>
    </w:rPr>
  </w:style>
  <w:style w:type="character" w:styleId="ListLabel60" w:customStyle="1">
    <w:name w:val="ListLabel 60"/>
    <w:qFormat/>
    <w:rPr>
      <w:rFonts w:ascii="Times New Roman" w:hAnsi="Times New Roman"/>
      <w:b/>
      <w:sz w:val="27"/>
      <w:u w:val="none"/>
    </w:rPr>
  </w:style>
  <w:style w:type="character" w:styleId="ListLabel61" w:customStyle="1">
    <w:name w:val="ListLabel 61"/>
    <w:qFormat/>
    <w:rPr>
      <w:u w:val="single"/>
    </w:rPr>
  </w:style>
  <w:style w:type="character" w:styleId="ListLabel62" w:customStyle="1">
    <w:name w:val="ListLabel 62"/>
    <w:qFormat/>
    <w:rPr>
      <w:u w:val="single"/>
    </w:rPr>
  </w:style>
  <w:style w:type="character" w:styleId="ListLabel63" w:customStyle="1">
    <w:name w:val="ListLabel 63"/>
    <w:qFormat/>
    <w:rPr>
      <w:u w:val="single"/>
    </w:rPr>
  </w:style>
  <w:style w:type="character" w:styleId="ListLabel64" w:customStyle="1">
    <w:name w:val="ListLabel 64"/>
    <w:qFormat/>
    <w:rPr>
      <w:u w:val="single"/>
    </w:rPr>
  </w:style>
  <w:style w:type="character" w:styleId="ListLabel65" w:customStyle="1">
    <w:name w:val="ListLabel 65"/>
    <w:qFormat/>
    <w:rPr>
      <w:u w:val="single"/>
    </w:rPr>
  </w:style>
  <w:style w:type="character" w:styleId="ListLabel66" w:customStyle="1">
    <w:name w:val="ListLabel 66"/>
    <w:qFormat/>
    <w:rPr>
      <w:u w:val="single"/>
    </w:rPr>
  </w:style>
  <w:style w:type="character" w:styleId="ListLabel67" w:customStyle="1">
    <w:name w:val="ListLabel 67"/>
    <w:qFormat/>
    <w:rPr>
      <w:u w:val="single"/>
    </w:rPr>
  </w:style>
  <w:style w:type="character" w:styleId="ListLabel68" w:customStyle="1">
    <w:name w:val="ListLabel 68"/>
    <w:qFormat/>
    <w:rPr>
      <w:rFonts w:eastAsia="Times New Roman" w:cs="Times New Roman"/>
    </w:rPr>
  </w:style>
  <w:style w:type="character" w:styleId="ListLabel69" w:customStyle="1">
    <w:name w:val="ListLabel 69"/>
    <w:qFormat/>
    <w:rPr>
      <w:color w:val="000000"/>
    </w:rPr>
  </w:style>
  <w:style w:type="character" w:styleId="Style16" w:customStyle="1">
    <w:name w:val="Выделение жирным"/>
    <w:qFormat/>
    <w:rPr>
      <w:b/>
      <w:bCs/>
    </w:rPr>
  </w:style>
  <w:style w:type="character" w:styleId="ListLabel70" w:customStyle="1">
    <w:name w:val="ListLabel 70"/>
    <w:qFormat/>
    <w:rPr>
      <w:u w:val="single"/>
    </w:rPr>
  </w:style>
  <w:style w:type="character" w:styleId="ListLabel71" w:customStyle="1">
    <w:name w:val="ListLabel 71"/>
    <w:qFormat/>
    <w:rPr>
      <w:u w:val="single"/>
    </w:rPr>
  </w:style>
  <w:style w:type="character" w:styleId="ListLabel72" w:customStyle="1">
    <w:name w:val="ListLabel 72"/>
    <w:qFormat/>
    <w:rPr>
      <w:u w:val="single"/>
    </w:rPr>
  </w:style>
  <w:style w:type="character" w:styleId="ListLabel73" w:customStyle="1">
    <w:name w:val="ListLabel 73"/>
    <w:qFormat/>
    <w:rPr>
      <w:u w:val="single"/>
    </w:rPr>
  </w:style>
  <w:style w:type="character" w:styleId="ListLabel74" w:customStyle="1">
    <w:name w:val="ListLabel 74"/>
    <w:qFormat/>
    <w:rPr>
      <w:u w:val="single"/>
    </w:rPr>
  </w:style>
  <w:style w:type="character" w:styleId="ListLabel75" w:customStyle="1">
    <w:name w:val="ListLabel 75"/>
    <w:qFormat/>
    <w:rPr>
      <w:u w:val="single"/>
    </w:rPr>
  </w:style>
  <w:style w:type="character" w:styleId="ListLabel76" w:customStyle="1">
    <w:name w:val="ListLabel 76"/>
    <w:qFormat/>
    <w:rPr>
      <w:u w:val="single"/>
    </w:rPr>
  </w:style>
  <w:style w:type="character" w:styleId="ListLabel77" w:customStyle="1">
    <w:name w:val="ListLabel 77"/>
    <w:qFormat/>
    <w:rPr>
      <w:u w:val="single"/>
    </w:rPr>
  </w:style>
  <w:style w:type="character" w:styleId="ListLabel78" w:customStyle="1">
    <w:name w:val="ListLabel 78"/>
    <w:qFormat/>
    <w:rPr>
      <w:u w:val="single"/>
    </w:rPr>
  </w:style>
  <w:style w:type="character" w:styleId="ListLabel79" w:customStyle="1">
    <w:name w:val="ListLabel 79"/>
    <w:qFormat/>
    <w:rPr>
      <w:rFonts w:ascii="Times New Roman" w:hAnsi="Times New Roman"/>
      <w:b/>
      <w:sz w:val="27"/>
      <w:u w:val="none"/>
    </w:rPr>
  </w:style>
  <w:style w:type="character" w:styleId="ListLabel80" w:customStyle="1">
    <w:name w:val="ListLabel 80"/>
    <w:qFormat/>
    <w:rPr>
      <w:u w:val="single"/>
    </w:rPr>
  </w:style>
  <w:style w:type="character" w:styleId="ListLabel81" w:customStyle="1">
    <w:name w:val="ListLabel 81"/>
    <w:qFormat/>
    <w:rPr>
      <w:u w:val="single"/>
    </w:rPr>
  </w:style>
  <w:style w:type="character" w:styleId="ListLabel82" w:customStyle="1">
    <w:name w:val="ListLabel 82"/>
    <w:qFormat/>
    <w:rPr>
      <w:u w:val="single"/>
    </w:rPr>
  </w:style>
  <w:style w:type="character" w:styleId="ListLabel83" w:customStyle="1">
    <w:name w:val="ListLabel 83"/>
    <w:qFormat/>
    <w:rPr>
      <w:u w:val="single"/>
    </w:rPr>
  </w:style>
  <w:style w:type="character" w:styleId="ListLabel84" w:customStyle="1">
    <w:name w:val="ListLabel 84"/>
    <w:qFormat/>
    <w:rPr>
      <w:u w:val="single"/>
    </w:rPr>
  </w:style>
  <w:style w:type="character" w:styleId="ListLabel85" w:customStyle="1">
    <w:name w:val="ListLabel 85"/>
    <w:qFormat/>
    <w:rPr>
      <w:u w:val="single"/>
    </w:rPr>
  </w:style>
  <w:style w:type="character" w:styleId="ListLabel86" w:customStyle="1">
    <w:name w:val="ListLabel 86"/>
    <w:qFormat/>
    <w:rPr>
      <w:u w:val="single"/>
    </w:rPr>
  </w:style>
  <w:style w:type="character" w:styleId="ListLabel87" w:customStyle="1">
    <w:name w:val="ListLabel 87"/>
    <w:qFormat/>
    <w:rPr>
      <w:u w:val="single"/>
    </w:rPr>
  </w:style>
  <w:style w:type="character" w:styleId="ListLabel88" w:customStyle="1">
    <w:name w:val="ListLabel 88"/>
    <w:qFormat/>
    <w:rPr>
      <w:u w:val="single"/>
    </w:rPr>
  </w:style>
  <w:style w:type="character" w:styleId="ListLabel89" w:customStyle="1">
    <w:name w:val="ListLabel 89"/>
    <w:qFormat/>
    <w:rPr>
      <w:u w:val="single"/>
    </w:rPr>
  </w:style>
  <w:style w:type="character" w:styleId="ListLabel90" w:customStyle="1">
    <w:name w:val="ListLabel 90"/>
    <w:qFormat/>
    <w:rPr>
      <w:u w:val="single"/>
    </w:rPr>
  </w:style>
  <w:style w:type="character" w:styleId="ListLabel91" w:customStyle="1">
    <w:name w:val="ListLabel 91"/>
    <w:qFormat/>
    <w:rPr>
      <w:u w:val="single"/>
    </w:rPr>
  </w:style>
  <w:style w:type="character" w:styleId="ListLabel92" w:customStyle="1">
    <w:name w:val="ListLabel 92"/>
    <w:qFormat/>
    <w:rPr>
      <w:u w:val="single"/>
    </w:rPr>
  </w:style>
  <w:style w:type="character" w:styleId="ListLabel93" w:customStyle="1">
    <w:name w:val="ListLabel 93"/>
    <w:qFormat/>
    <w:rPr>
      <w:u w:val="single"/>
    </w:rPr>
  </w:style>
  <w:style w:type="character" w:styleId="ListLabel94" w:customStyle="1">
    <w:name w:val="ListLabel 94"/>
    <w:qFormat/>
    <w:rPr>
      <w:u w:val="single"/>
    </w:rPr>
  </w:style>
  <w:style w:type="character" w:styleId="ListLabel95" w:customStyle="1">
    <w:name w:val="ListLabel 95"/>
    <w:qFormat/>
    <w:rPr>
      <w:u w:val="single"/>
    </w:rPr>
  </w:style>
  <w:style w:type="character" w:styleId="ListLabel96" w:customStyle="1">
    <w:name w:val="ListLabel 96"/>
    <w:qFormat/>
    <w:rPr>
      <w:b/>
      <w:sz w:val="27"/>
      <w:u w:val="none"/>
    </w:rPr>
  </w:style>
  <w:style w:type="character" w:styleId="ListLabel97" w:customStyle="1">
    <w:name w:val="ListLabel 97"/>
    <w:qFormat/>
    <w:rPr>
      <w:u w:val="single"/>
    </w:rPr>
  </w:style>
  <w:style w:type="character" w:styleId="ListLabel98" w:customStyle="1">
    <w:name w:val="ListLabel 98"/>
    <w:qFormat/>
    <w:rPr>
      <w:u w:val="single"/>
    </w:rPr>
  </w:style>
  <w:style w:type="character" w:styleId="ListLabel99" w:customStyle="1">
    <w:name w:val="ListLabel 99"/>
    <w:qFormat/>
    <w:rPr>
      <w:u w:val="single"/>
    </w:rPr>
  </w:style>
  <w:style w:type="character" w:styleId="ListLabel100" w:customStyle="1">
    <w:name w:val="ListLabel 100"/>
    <w:qFormat/>
    <w:rPr>
      <w:u w:val="single"/>
    </w:rPr>
  </w:style>
  <w:style w:type="character" w:styleId="ListLabel101" w:customStyle="1">
    <w:name w:val="ListLabel 101"/>
    <w:qFormat/>
    <w:rPr>
      <w:u w:val="single"/>
    </w:rPr>
  </w:style>
  <w:style w:type="character" w:styleId="ListLabel102" w:customStyle="1">
    <w:name w:val="ListLabel 102"/>
    <w:qFormat/>
    <w:rPr>
      <w:u w:val="single"/>
    </w:rPr>
  </w:style>
  <w:style w:type="character" w:styleId="ListLabel103" w:customStyle="1">
    <w:name w:val="ListLabel 103"/>
    <w:qFormat/>
    <w:rPr>
      <w:u w:val="single"/>
    </w:rPr>
  </w:style>
  <w:style w:type="character" w:styleId="ListLabel104" w:customStyle="1">
    <w:name w:val="ListLabel 104"/>
    <w:qFormat/>
    <w:rPr>
      <w:u w:val="single"/>
    </w:rPr>
  </w:style>
  <w:style w:type="character" w:styleId="ListLabel105" w:customStyle="1">
    <w:name w:val="ListLabel 105"/>
    <w:qFormat/>
    <w:rPr>
      <w:u w:val="single"/>
    </w:rPr>
  </w:style>
  <w:style w:type="character" w:styleId="ListLabel106" w:customStyle="1">
    <w:name w:val="ListLabel 106"/>
    <w:qFormat/>
    <w:rPr>
      <w:u w:val="single"/>
    </w:rPr>
  </w:style>
  <w:style w:type="character" w:styleId="ListLabel107" w:customStyle="1">
    <w:name w:val="ListLabel 107"/>
    <w:qFormat/>
    <w:rPr>
      <w:u w:val="single"/>
    </w:rPr>
  </w:style>
  <w:style w:type="character" w:styleId="ListLabel108" w:customStyle="1">
    <w:name w:val="ListLabel 108"/>
    <w:qFormat/>
    <w:rPr>
      <w:u w:val="single"/>
    </w:rPr>
  </w:style>
  <w:style w:type="character" w:styleId="ListLabel109" w:customStyle="1">
    <w:name w:val="ListLabel 109"/>
    <w:qFormat/>
    <w:rPr>
      <w:u w:val="single"/>
    </w:rPr>
  </w:style>
  <w:style w:type="character" w:styleId="ListLabel110" w:customStyle="1">
    <w:name w:val="ListLabel 110"/>
    <w:qFormat/>
    <w:rPr>
      <w:u w:val="single"/>
    </w:rPr>
  </w:style>
  <w:style w:type="character" w:styleId="ListLabel111" w:customStyle="1">
    <w:name w:val="ListLabel 111"/>
    <w:qFormat/>
    <w:rPr>
      <w:u w:val="single"/>
    </w:rPr>
  </w:style>
  <w:style w:type="character" w:styleId="Iceouttxt" w:customStyle="1">
    <w:name w:val="iceouttxt"/>
    <w:basedOn w:val="DefaultParagraphFont"/>
    <w:qFormat/>
    <w:rPr/>
  </w:style>
  <w:style w:type="character" w:styleId="Style17" w:customStyle="1">
    <w:name w:val="Маркеры списка"/>
    <w:qFormat/>
    <w:rPr>
      <w:rFonts w:ascii="OpenSymbol" w:hAnsi="OpenSymbol" w:eastAsia="OpenSymbol" w:cs="OpenSymbol"/>
    </w:rPr>
  </w:style>
  <w:style w:type="paragraph" w:styleId="Style18" w:customStyle="1">
    <w:name w:val="Заголовок"/>
    <w:basedOn w:val="Normal"/>
    <w:next w:val="Style19"/>
    <w:qFormat/>
    <w:pPr>
      <w:keepNext/>
      <w:spacing w:before="240" w:after="120"/>
    </w:pPr>
    <w:rPr>
      <w:rFonts w:ascii="Liberation Sans" w:hAnsi="Liberation Sans" w:eastAsia="Microsoft YaHei" w:cs="Mangal"/>
      <w:sz w:val="28"/>
      <w:szCs w:val="28"/>
    </w:rPr>
  </w:style>
  <w:style w:type="paragraph" w:styleId="Style19">
    <w:name w:val="Body Text"/>
    <w:basedOn w:val="Normal"/>
    <w:rsid w:val="00296abc"/>
    <w:pPr>
      <w:jc w:val="center"/>
    </w:pPr>
    <w:rPr>
      <w:b/>
      <w:bCs/>
      <w:sz w:val="22"/>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Caption">
    <w:name w:val="caption"/>
    <w:basedOn w:val="Normal"/>
    <w:qFormat/>
    <w:pPr>
      <w:suppressLineNumbers/>
      <w:spacing w:before="120" w:after="120"/>
    </w:pPr>
    <w:rPr>
      <w:rFonts w:cs="Mangal"/>
      <w:i/>
      <w:iCs/>
    </w:rPr>
  </w:style>
  <w:style w:type="paragraph" w:styleId="Indexheading">
    <w:name w:val="index heading"/>
    <w:basedOn w:val="Normal"/>
    <w:qFormat/>
    <w:pPr>
      <w:suppressLineNumbers/>
    </w:pPr>
    <w:rPr>
      <w:rFonts w:cs="Mangal"/>
    </w:rPr>
  </w:style>
  <w:style w:type="paragraph" w:styleId="ListParagraph">
    <w:name w:val="List Paragraph"/>
    <w:basedOn w:val="Normal"/>
    <w:uiPriority w:val="34"/>
    <w:qFormat/>
    <w:rsid w:val="00ad1332"/>
    <w:pPr>
      <w:spacing w:lineRule="auto" w:line="276" w:before="0" w:after="200"/>
      <w:ind w:left="720" w:hanging="0"/>
      <w:contextualSpacing/>
    </w:pPr>
    <w:rPr>
      <w:rFonts w:ascii="Calibri" w:hAnsi="Calibri"/>
      <w:sz w:val="22"/>
      <w:szCs w:val="22"/>
    </w:rPr>
  </w:style>
  <w:style w:type="paragraph" w:styleId="HTMLPreformatted">
    <w:name w:val="HTML Preformatted"/>
    <w:basedOn w:val="Normal"/>
    <w:unhideWhenUsed/>
    <w:qFormat/>
    <w:rsid w:val="00ad1332"/>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12" w:customStyle="1">
    <w:name w:val="Абзац списка1"/>
    <w:basedOn w:val="Normal"/>
    <w:qFormat/>
    <w:rsid w:val="00422c3a"/>
    <w:pPr>
      <w:spacing w:lineRule="auto" w:line="276" w:before="0" w:after="200"/>
      <w:ind w:left="720" w:hanging="0"/>
    </w:pPr>
    <w:rPr>
      <w:rFonts w:ascii="Calibri" w:hAnsi="Calibri" w:eastAsia="Calibri"/>
      <w:sz w:val="22"/>
      <w:szCs w:val="22"/>
    </w:rPr>
  </w:style>
  <w:style w:type="paragraph" w:styleId="ConsPlusNormal" w:customStyle="1">
    <w:name w:val="ConsPlusNormal"/>
    <w:qFormat/>
    <w:rsid w:val="00422c3a"/>
    <w:pPr>
      <w:widowControl w:val="false"/>
      <w:bidi w:val="0"/>
      <w:ind w:firstLine="720"/>
      <w:jc w:val="left"/>
    </w:pPr>
    <w:rPr>
      <w:rFonts w:ascii="Arial" w:hAnsi="Arial" w:eastAsia="Calibri" w:cs="Arial"/>
      <w:color w:val="00000A"/>
      <w:sz w:val="24"/>
      <w:szCs w:val="20"/>
      <w:lang w:val="ru-RU" w:eastAsia="ru-RU" w:bidi="ar-SA"/>
    </w:rPr>
  </w:style>
  <w:style w:type="paragraph" w:styleId="Style23">
    <w:name w:val="Body Text Indent"/>
    <w:basedOn w:val="Normal"/>
    <w:semiHidden/>
    <w:rsid w:val="00422c3a"/>
    <w:pPr>
      <w:spacing w:lineRule="auto" w:line="276" w:before="0" w:after="120"/>
      <w:ind w:left="283" w:hanging="0"/>
    </w:pPr>
    <w:rPr>
      <w:rFonts w:ascii="Calibri" w:hAnsi="Calibri"/>
      <w:sz w:val="22"/>
      <w:szCs w:val="22"/>
      <w:lang w:eastAsia="en-US"/>
    </w:rPr>
  </w:style>
  <w:style w:type="paragraph" w:styleId="BodyTextIndent2">
    <w:name w:val="Body Text Indent 2"/>
    <w:basedOn w:val="Normal"/>
    <w:semiHidden/>
    <w:qFormat/>
    <w:rsid w:val="00422c3a"/>
    <w:pPr>
      <w:spacing w:lineRule="auto" w:line="480" w:before="0" w:after="120"/>
      <w:ind w:left="283" w:hanging="0"/>
    </w:pPr>
    <w:rPr>
      <w:rFonts w:ascii="Calibri" w:hAnsi="Calibri"/>
      <w:sz w:val="22"/>
      <w:szCs w:val="22"/>
      <w:lang w:eastAsia="en-US"/>
    </w:rPr>
  </w:style>
  <w:style w:type="paragraph" w:styleId="BodyText2">
    <w:name w:val="Body Text 2"/>
    <w:basedOn w:val="Normal"/>
    <w:semiHidden/>
    <w:qFormat/>
    <w:rsid w:val="00422c3a"/>
    <w:pPr>
      <w:spacing w:lineRule="auto" w:line="480" w:before="0" w:after="120"/>
    </w:pPr>
    <w:rPr>
      <w:rFonts w:ascii="Calibri" w:hAnsi="Calibri"/>
      <w:sz w:val="22"/>
      <w:szCs w:val="22"/>
      <w:lang w:eastAsia="en-US"/>
    </w:rPr>
  </w:style>
  <w:style w:type="paragraph" w:styleId="23" w:customStyle="1">
    <w:name w:val="Оглавление 2 Знак"/>
    <w:link w:val="25"/>
    <w:qFormat/>
    <w:rsid w:val="00422c3a"/>
    <w:pPr>
      <w:widowControl/>
      <w:bidi w:val="0"/>
      <w:jc w:val="left"/>
    </w:pPr>
    <w:rPr>
      <w:rFonts w:ascii="Times New Roman" w:hAnsi="Times New Roman" w:eastAsia="Calibri" w:cs="Times New Roman"/>
      <w:color w:val="00000A"/>
      <w:sz w:val="24"/>
      <w:szCs w:val="20"/>
      <w:lang w:val="ru-RU" w:eastAsia="ru-RU" w:bidi="ar-SA"/>
    </w:rPr>
  </w:style>
  <w:style w:type="paragraph" w:styleId="CharChar3CharCharCharCharCharCharCharChar" w:customStyle="1">
    <w:name w:val="Char Char3 Char Char Char Char Знак Знак Char Char Знак Знак Char Char"/>
    <w:basedOn w:val="Normal"/>
    <w:qFormat/>
    <w:rsid w:val="00223add"/>
    <w:pPr>
      <w:spacing w:beforeAutospacing="1" w:afterAutospacing="1"/>
      <w:jc w:val="both"/>
    </w:pPr>
    <w:rPr>
      <w:rFonts w:ascii="Tahoma" w:hAnsi="Tahoma"/>
      <w:sz w:val="20"/>
      <w:szCs w:val="20"/>
      <w:lang w:val="en-US" w:eastAsia="en-US"/>
    </w:rPr>
  </w:style>
  <w:style w:type="paragraph" w:styleId="13">
    <w:name w:val="TOC 1"/>
    <w:basedOn w:val="Normal"/>
    <w:uiPriority w:val="39"/>
    <w:qFormat/>
    <w:rsid w:val="000d53fe"/>
    <w:pPr>
      <w:suppressAutoHyphens w:val="true"/>
    </w:pPr>
    <w:rPr>
      <w:lang w:eastAsia="ar-SA"/>
    </w:rPr>
  </w:style>
  <w:style w:type="paragraph" w:styleId="24">
    <w:name w:val="TOC 2"/>
    <w:basedOn w:val="Normal"/>
    <w:link w:val="24"/>
    <w:uiPriority w:val="39"/>
    <w:qFormat/>
    <w:rsid w:val="000d53fe"/>
    <w:pPr>
      <w:suppressAutoHyphens w:val="true"/>
      <w:ind w:left="240" w:hanging="0"/>
    </w:pPr>
    <w:rPr>
      <w:lang w:eastAsia="ar-SA"/>
    </w:rPr>
  </w:style>
  <w:style w:type="paragraph" w:styleId="Style24">
    <w:name w:val="Header"/>
    <w:basedOn w:val="Normal"/>
    <w:uiPriority w:val="99"/>
    <w:rsid w:val="00c275d5"/>
    <w:pPr>
      <w:tabs>
        <w:tab w:val="center" w:pos="4677" w:leader="none"/>
        <w:tab w:val="right" w:pos="9355" w:leader="none"/>
      </w:tabs>
    </w:pPr>
    <w:rPr/>
  </w:style>
  <w:style w:type="paragraph" w:styleId="Style25">
    <w:name w:val="Footer"/>
    <w:basedOn w:val="Normal"/>
    <w:rsid w:val="00c275d5"/>
    <w:pPr>
      <w:tabs>
        <w:tab w:val="center" w:pos="4677" w:leader="none"/>
        <w:tab w:val="right" w:pos="9355" w:leader="none"/>
      </w:tabs>
    </w:pPr>
    <w:rPr/>
  </w:style>
  <w:style w:type="paragraph" w:styleId="NormalWeb">
    <w:name w:val="Normal (Web)"/>
    <w:basedOn w:val="Normal"/>
    <w:uiPriority w:val="99"/>
    <w:qFormat/>
    <w:rsid w:val="003569b4"/>
    <w:pPr>
      <w:spacing w:before="100" w:after="100"/>
    </w:pPr>
    <w:rPr>
      <w:rFonts w:ascii="Arial" w:hAnsi="Arial" w:cs="Arial"/>
      <w:color w:val="000000"/>
      <w:sz w:val="18"/>
      <w:szCs w:val="18"/>
    </w:rPr>
  </w:style>
  <w:style w:type="paragraph" w:styleId="ConsPlusNonformat" w:customStyle="1">
    <w:name w:val="ConsPlusNonformat"/>
    <w:qFormat/>
    <w:rsid w:val="008c3caa"/>
    <w:pPr>
      <w:widowControl/>
      <w:bidi w:val="0"/>
      <w:jc w:val="left"/>
    </w:pPr>
    <w:rPr>
      <w:rFonts w:ascii="Courier New" w:hAnsi="Courier New" w:eastAsia="Times New Roman" w:cs="Courier New"/>
      <w:color w:val="00000A"/>
      <w:sz w:val="24"/>
      <w:szCs w:val="20"/>
      <w:lang w:val="ru-RU" w:eastAsia="ru-RU" w:bidi="ar-SA"/>
    </w:rPr>
  </w:style>
  <w:style w:type="paragraph" w:styleId="Style26" w:customStyle="1">
    <w:name w:val="style2"/>
    <w:basedOn w:val="Normal"/>
    <w:qFormat/>
    <w:rsid w:val="002300d9"/>
    <w:pPr>
      <w:spacing w:beforeAutospacing="1" w:afterAutospacing="1"/>
    </w:pPr>
    <w:rPr>
      <w:color w:val="000000"/>
    </w:rPr>
  </w:style>
  <w:style w:type="paragraph" w:styleId="Style110" w:customStyle="1">
    <w:name w:val="style1"/>
    <w:basedOn w:val="Normal"/>
    <w:qFormat/>
    <w:rsid w:val="002300d9"/>
    <w:pPr>
      <w:spacing w:beforeAutospacing="1" w:afterAutospacing="1"/>
    </w:pPr>
    <w:rPr>
      <w:color w:val="000000"/>
    </w:rPr>
  </w:style>
  <w:style w:type="paragraph" w:styleId="Msonormalcxspmiddle" w:customStyle="1">
    <w:name w:val="msonormalcxspmiddle"/>
    <w:basedOn w:val="Normal"/>
    <w:qFormat/>
    <w:rsid w:val="002300d9"/>
    <w:pPr>
      <w:spacing w:beforeAutospacing="1" w:afterAutospacing="1"/>
    </w:pPr>
    <w:rPr>
      <w:color w:val="000000"/>
    </w:rPr>
  </w:style>
  <w:style w:type="paragraph" w:styleId="BalloonText">
    <w:name w:val="Balloon Text"/>
    <w:basedOn w:val="Normal"/>
    <w:semiHidden/>
    <w:qFormat/>
    <w:rsid w:val="00485e7c"/>
    <w:pPr/>
    <w:rPr>
      <w:rFonts w:ascii="Tahoma" w:hAnsi="Tahoma" w:cs="Tahoma"/>
      <w:sz w:val="16"/>
      <w:szCs w:val="16"/>
    </w:rPr>
  </w:style>
  <w:style w:type="paragraph" w:styleId="NoSpacing">
    <w:name w:val="No Spacing"/>
    <w:uiPriority w:val="1"/>
    <w:qFormat/>
    <w:rsid w:val="00073eb4"/>
    <w:pPr>
      <w:widowControl/>
      <w:bidi w:val="0"/>
      <w:jc w:val="left"/>
    </w:pPr>
    <w:rPr>
      <w:rFonts w:ascii="Times New Roman" w:hAnsi="Times New Roman" w:eastAsia="Times New Roman" w:cs="Times New Roman"/>
      <w:color w:val="00000A"/>
      <w:sz w:val="24"/>
      <w:szCs w:val="24"/>
      <w:lang w:val="ru-RU" w:eastAsia="ru-RU" w:bidi="ar-SA"/>
    </w:rPr>
  </w:style>
  <w:style w:type="paragraph" w:styleId="Style27" w:customStyle="1">
    <w:name w:val="Знак"/>
    <w:basedOn w:val="Normal"/>
    <w:qFormat/>
    <w:rsid w:val="00b35b93"/>
    <w:pPr>
      <w:spacing w:beforeAutospacing="1" w:afterAutospacing="1"/>
    </w:pPr>
    <w:rPr>
      <w:rFonts w:ascii="Tahoma" w:hAnsi="Tahoma"/>
      <w:sz w:val="20"/>
      <w:szCs w:val="20"/>
      <w:lang w:val="en-US" w:eastAsia="en-US"/>
    </w:rPr>
  </w:style>
  <w:style w:type="paragraph" w:styleId="ConsNonformat" w:customStyle="1">
    <w:name w:val="ConsNonformat"/>
    <w:qFormat/>
    <w:rsid w:val="00502f0b"/>
    <w:pPr>
      <w:widowControl w:val="false"/>
      <w:bidi w:val="0"/>
      <w:ind w:right="19772" w:hanging="0"/>
      <w:jc w:val="left"/>
    </w:pPr>
    <w:rPr>
      <w:rFonts w:ascii="Courier New" w:hAnsi="Courier New" w:eastAsia="Times New Roman" w:cs="Courier New"/>
      <w:color w:val="00000A"/>
      <w:sz w:val="24"/>
      <w:szCs w:val="20"/>
      <w:lang w:val="ru-RU" w:eastAsia="ru-RU" w:bidi="ar-SA"/>
    </w:rPr>
  </w:style>
  <w:style w:type="paragraph" w:styleId="Style28" w:customStyle="1">
    <w:name w:val="Знак Знак Знак Знак Знак Знак Знак Знак Знак Знак Знак Знак Знак Знак Знак Знак Знак Знак Знак Знак Знак"/>
    <w:basedOn w:val="Normal"/>
    <w:qFormat/>
    <w:rsid w:val="004f2f04"/>
    <w:pPr>
      <w:spacing w:beforeAutospacing="1" w:afterAutospacing="1"/>
    </w:pPr>
    <w:rPr>
      <w:rFonts w:ascii="Tahoma" w:hAnsi="Tahoma"/>
      <w:sz w:val="20"/>
      <w:szCs w:val="20"/>
      <w:lang w:val="en-US" w:eastAsia="en-US"/>
    </w:rPr>
  </w:style>
  <w:style w:type="paragraph" w:styleId="BodyTextIndent3">
    <w:name w:val="Body Text Indent 3"/>
    <w:basedOn w:val="Normal"/>
    <w:link w:val="31"/>
    <w:qFormat/>
    <w:rsid w:val="00292543"/>
    <w:pPr>
      <w:spacing w:before="0" w:after="120"/>
      <w:ind w:left="283" w:hanging="0"/>
    </w:pPr>
    <w:rPr>
      <w:sz w:val="16"/>
      <w:szCs w:val="16"/>
    </w:rPr>
  </w:style>
  <w:style w:type="paragraph" w:styleId="Style31" w:customStyle="1">
    <w:name w:val="Style3"/>
    <w:basedOn w:val="Normal"/>
    <w:uiPriority w:val="99"/>
    <w:qFormat/>
    <w:rsid w:val="00de714e"/>
    <w:pPr>
      <w:widowControl w:val="false"/>
      <w:spacing w:lineRule="exact" w:line="290"/>
      <w:ind w:firstLine="662"/>
      <w:jc w:val="both"/>
    </w:pPr>
    <w:rPr/>
  </w:style>
  <w:style w:type="paragraph" w:styleId="Footnotetext">
    <w:name w:val="footnote text"/>
    <w:basedOn w:val="Normal"/>
    <w:uiPriority w:val="99"/>
    <w:qFormat/>
    <w:rsid w:val="0072677f"/>
    <w:pPr>
      <w:spacing w:lineRule="auto" w:line="276" w:before="0" w:after="200"/>
    </w:pPr>
    <w:rPr>
      <w:rFonts w:ascii="Calibri" w:hAnsi="Calibri" w:eastAsia="Calibri"/>
      <w:sz w:val="20"/>
      <w:szCs w:val="20"/>
      <w:lang w:eastAsia="en-US"/>
    </w:rPr>
  </w:style>
  <w:style w:type="paragraph" w:styleId="Style29">
    <w:name w:val="Title"/>
    <w:basedOn w:val="Normal"/>
    <w:qFormat/>
    <w:rsid w:val="00db54d2"/>
    <w:pPr>
      <w:spacing w:before="240" w:after="60"/>
      <w:jc w:val="center"/>
      <w:outlineLvl w:val="0"/>
    </w:pPr>
    <w:rPr>
      <w:rFonts w:ascii="Cambria" w:hAnsi="Cambria"/>
      <w:b/>
      <w:bCs/>
      <w:sz w:val="32"/>
      <w:szCs w:val="32"/>
    </w:rPr>
  </w:style>
  <w:style w:type="paragraph" w:styleId="TOCHeading">
    <w:name w:val="TOC Heading"/>
    <w:basedOn w:val="1"/>
    <w:uiPriority w:val="39"/>
    <w:semiHidden/>
    <w:unhideWhenUsed/>
    <w:qFormat/>
    <w:rsid w:val="006d1aa7"/>
    <w:pPr>
      <w:keepNext/>
      <w:keepLines/>
      <w:spacing w:lineRule="auto" w:line="276" w:beforeAutospacing="0" w:before="480" w:after="0"/>
    </w:pPr>
    <w:rPr>
      <w:rFonts w:ascii="Cambria" w:hAnsi="Cambria" w:cs="Times New Roman"/>
      <w:b/>
      <w:bCs/>
      <w:color w:val="365F91"/>
      <w:sz w:val="28"/>
      <w:szCs w:val="28"/>
    </w:rPr>
  </w:style>
  <w:style w:type="paragraph" w:styleId="34">
    <w:name w:val="TOC 3"/>
    <w:basedOn w:val="Normal"/>
    <w:autoRedefine/>
    <w:uiPriority w:val="39"/>
    <w:unhideWhenUsed/>
    <w:qFormat/>
    <w:rsid w:val="005f3fcf"/>
    <w:pPr>
      <w:tabs>
        <w:tab w:val="right" w:pos="9497" w:leader="dot"/>
      </w:tabs>
      <w:spacing w:lineRule="auto" w:line="276" w:before="0" w:after="100"/>
      <w:ind w:left="284" w:hanging="0"/>
    </w:pPr>
    <w:rPr>
      <w:sz w:val="28"/>
      <w:szCs w:val="28"/>
    </w:rPr>
  </w:style>
  <w:style w:type="paragraph" w:styleId="ListBullet4">
    <w:name w:val="List Bullet 4"/>
    <w:basedOn w:val="Normal"/>
    <w:qFormat/>
    <w:rsid w:val="00fd2c74"/>
    <w:pPr>
      <w:ind w:left="849" w:hanging="283"/>
    </w:pPr>
    <w:rPr>
      <w:sz w:val="28"/>
      <w:szCs w:val="20"/>
    </w:rPr>
  </w:style>
  <w:style w:type="paragraph" w:styleId="14" w:customStyle="1">
    <w:name w:val="Основной текст1"/>
    <w:basedOn w:val="Normal"/>
    <w:qFormat/>
    <w:rsid w:val="000674fe"/>
    <w:pPr>
      <w:shd w:val="clear" w:color="auto" w:fill="FFFFFF"/>
      <w:spacing w:lineRule="exact" w:line="317" w:before="1020" w:after="0"/>
      <w:ind w:hanging="3440"/>
    </w:pPr>
    <w:rPr>
      <w:sz w:val="27"/>
      <w:szCs w:val="27"/>
    </w:rPr>
  </w:style>
  <w:style w:type="paragraph" w:styleId="35" w:customStyle="1">
    <w:name w:val="Заголовок №3"/>
    <w:basedOn w:val="Normal"/>
    <w:link w:val="35"/>
    <w:qFormat/>
    <w:rsid w:val="000674fe"/>
    <w:pPr>
      <w:shd w:val="clear" w:color="auto" w:fill="FFFFFF"/>
      <w:spacing w:lineRule="exact" w:line="317" w:before="240" w:after="0"/>
      <w:ind w:firstLine="700"/>
      <w:jc w:val="both"/>
      <w:outlineLvl w:val="2"/>
    </w:pPr>
    <w:rPr>
      <w:sz w:val="27"/>
      <w:szCs w:val="27"/>
    </w:rPr>
  </w:style>
  <w:style w:type="paragraph" w:styleId="61" w:customStyle="1">
    <w:name w:val="Основной текст (6)"/>
    <w:basedOn w:val="Normal"/>
    <w:link w:val="6"/>
    <w:qFormat/>
    <w:rsid w:val="000674fe"/>
    <w:pPr>
      <w:shd w:val="clear" w:color="auto" w:fill="FFFFFF"/>
    </w:pPr>
    <w:rPr>
      <w:rFonts w:ascii="Courier New" w:hAnsi="Courier New" w:eastAsia="Courier New" w:cs="Courier New"/>
      <w:sz w:val="13"/>
      <w:szCs w:val="13"/>
    </w:rPr>
  </w:style>
  <w:style w:type="paragraph" w:styleId="71" w:customStyle="1">
    <w:name w:val="Основной текст (7)"/>
    <w:basedOn w:val="Normal"/>
    <w:link w:val="7"/>
    <w:qFormat/>
    <w:rsid w:val="00ad50a6"/>
    <w:pPr>
      <w:shd w:val="clear" w:color="auto" w:fill="FFFFFF"/>
      <w:spacing w:lineRule="exact" w:line="322" w:before="240" w:after="0"/>
      <w:ind w:firstLine="700"/>
      <w:jc w:val="both"/>
    </w:pPr>
    <w:rPr>
      <w:sz w:val="27"/>
      <w:szCs w:val="27"/>
    </w:rPr>
  </w:style>
  <w:style w:type="paragraph" w:styleId="211" w:customStyle="1">
    <w:name w:val="Основной текст с отступом 21"/>
    <w:basedOn w:val="Normal"/>
    <w:qFormat/>
    <w:pPr>
      <w:suppressAutoHyphens w:val="true"/>
      <w:ind w:firstLine="851"/>
      <w:jc w:val="both"/>
    </w:pPr>
    <w:rPr>
      <w:szCs w:val="20"/>
    </w:rPr>
  </w:style>
  <w:style w:type="paragraph" w:styleId="Style30">
    <w:name w:val="Без интервала"/>
    <w:qFormat/>
    <w:pPr>
      <w:widowControl/>
      <w:suppressAutoHyphens w:val="true"/>
      <w:bidi w:val="0"/>
      <w:jc w:val="left"/>
    </w:pPr>
    <w:rPr>
      <w:rFonts w:ascii="Times New Roman" w:hAnsi="Times New Roman" w:eastAsia="Times New Roman" w:cs="Times New Roman"/>
      <w:color w:val="00000A"/>
      <w:sz w:val="24"/>
      <w:szCs w:val="24"/>
      <w:lang w:val="ru-RU" w:eastAsia="zh-CN" w:bidi="ar-SA"/>
    </w:rPr>
  </w:style>
  <w:style w:type="paragraph" w:styleId="311">
    <w:name w:val="Основной текст с отступом 31"/>
    <w:basedOn w:val="Normal"/>
    <w:qFormat/>
    <w:pPr>
      <w:ind w:left="0" w:right="0" w:firstLine="851"/>
      <w:jc w:val="both"/>
    </w:pPr>
    <w:rPr>
      <w:sz w:val="24"/>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2B70A9DF8F9371ABB517BBBA224C4B4832B6C81C50150562C0D0CDC10F8EF8081B1AAD9E98b6B7M" TargetMode="External"/><Relationship Id="rId4" Type="http://schemas.openxmlformats.org/officeDocument/2006/relationships/hyperlink" Target="consultantplus://offline/ref=2B70A9DF8F9371ABB517BBBA224C4B4832B6C81C50150562C0D0CDC10F8EF8081B1AAD9E98b6B2M" TargetMode="Externa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FACA8-0036-439D-A0B7-E010034CE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Application>LibreOffice/5.2.0.4$Windows_x86 LibreOffice_project/066b007f5ebcc236395c7d282ba488bca6720265</Application>
  <Pages>14</Pages>
  <Words>4763</Words>
  <Characters>33740</Characters>
  <CharactersWithSpaces>38772</CharactersWithSpaces>
  <Paragraphs>127</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2017-11-23T17:29:00Z</dcterms:created>
  <dc:creator>Пронина Е.Ю.</dc:creator>
  <dc:description/>
  <dc:language>ru-RU</dc:language>
  <cp:lastModifiedBy/>
  <cp:lastPrinted>2017-11-24T12:35:06Z</cp:lastPrinted>
  <dcterms:modified xsi:type="dcterms:W3CDTF">2018-03-07T15:11:07Z</dcterms:modified>
  <cp:revision>10</cp:revision>
  <dc:subject/>
  <dc:title>Анализ практики государственного контроля за соблюдением антимонопольного законодательства в том числе в ходе взаимодействия государства и бизнеса при реализации Стратегии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