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center"/>
        <w:rPr/>
      </w:pPr>
      <w:r>
        <w:rPr/>
        <w:drawing>
          <wp:inline distT="0" distB="0" distL="0" distR="0">
            <wp:extent cx="1371600" cy="1143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71600" cy="1143000"/>
                    </a:xfrm>
                    <a:prstGeom prst="rect">
                      <a:avLst/>
                    </a:prstGeom>
                  </pic:spPr>
                </pic:pic>
              </a:graphicData>
            </a:graphic>
          </wp:inline>
        </w:drawing>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center"/>
        <w:rPr/>
      </w:pPr>
      <w:r>
        <w:rPr>
          <w:b/>
          <w:sz w:val="28"/>
          <w:szCs w:val="28"/>
        </w:rPr>
        <w:t>УПРАВЛЕНИЕ ФЕДЕРАЛЬНОЙ АНТИМОНОПОЛЬНОЙ СЛУЖБЫ ПО ХАНТЫ-МАНСИЙСКОМУ АВТОНОМНОМУ ОКРУГУ-ЮГРЕ</w:t>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40"/>
          <w:szCs w:val="40"/>
        </w:rPr>
      </w:pPr>
      <w:r>
        <w:rPr>
          <w:b/>
          <w:sz w:val="40"/>
          <w:szCs w:val="40"/>
        </w:rPr>
        <w:t>ДОКЛАД</w:t>
      </w:r>
    </w:p>
    <w:p>
      <w:pPr>
        <w:pStyle w:val="Normal"/>
        <w:spacing w:lineRule="auto" w:line="360"/>
        <w:ind w:firstLine="567"/>
        <w:jc w:val="center"/>
        <w:rPr/>
      </w:pPr>
      <w:r>
        <w:rPr>
          <w:b/>
          <w:sz w:val="28"/>
          <w:szCs w:val="28"/>
        </w:rPr>
        <w:t xml:space="preserve">Правоприменительная практика Ханты-Мансийского УФАС России   и  руководство по соблюдению обязательных требований антимонопольного законодательства РФ </w:t>
      </w:r>
      <w:r>
        <w:rPr>
          <w:b/>
          <w:sz w:val="28"/>
          <w:szCs w:val="28"/>
          <w:lang w:val="ru-RU"/>
        </w:rPr>
        <w:t>органами власти</w:t>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pPr>
      <w:r>
        <w:rPr>
          <w:b/>
          <w:sz w:val="28"/>
          <w:szCs w:val="28"/>
        </w:rPr>
        <w:t>201</w:t>
      </w:r>
      <w:r>
        <w:rPr>
          <w:b/>
          <w:sz w:val="28"/>
          <w:szCs w:val="28"/>
        </w:rPr>
        <w:t>8</w:t>
      </w:r>
      <w:r>
        <w:rPr>
          <w:b/>
          <w:sz w:val="28"/>
          <w:szCs w:val="28"/>
        </w:rPr>
        <w:t xml:space="preserve"> год</w:t>
      </w:r>
    </w:p>
    <w:p>
      <w:pPr>
        <w:pStyle w:val="Normal"/>
        <w:spacing w:lineRule="auto" w:line="360"/>
        <w:ind w:firstLine="567"/>
        <w:jc w:val="both"/>
        <w:rPr>
          <w:rStyle w:val="Pagenumber"/>
        </w:rPr>
      </w:pPr>
      <w:r>
        <w:rPr/>
      </w:r>
    </w:p>
    <w:p>
      <w:pPr>
        <w:pStyle w:val="ListParagraph"/>
        <w:tabs>
          <w:tab w:val="left" w:pos="565" w:leader="none"/>
          <w:tab w:val="left" w:pos="993" w:leader="none"/>
        </w:tabs>
        <w:spacing w:lineRule="atLeast" w:line="260" w:before="0" w:after="1"/>
        <w:ind w:left="0" w:hanging="0"/>
        <w:contextualSpacing/>
        <w:jc w:val="both"/>
        <w:rPr>
          <w:rFonts w:ascii="TimesNewRomanPSMT" w:hAnsi="TimesNewRomanPSMT"/>
          <w:b w:val="false"/>
          <w:b w:val="false"/>
          <w:bCs w:val="false"/>
          <w:i w:val="false"/>
          <w:i w:val="false"/>
          <w:caps w:val="false"/>
          <w:smallCaps w:val="false"/>
          <w:color w:val="000000"/>
          <w:sz w:val="26"/>
          <w:szCs w:val="26"/>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ab/>
        <w:t xml:space="preserve">Управление Федеральной антимонопольной службы по Ханты-Мансийскому автономному округу-Югре (далее – Ханты-Мансийское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Ханты-Мансийское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w:t>
      </w:r>
    </w:p>
    <w:p>
      <w:pPr>
        <w:pStyle w:val="ListParagraph"/>
        <w:tabs>
          <w:tab w:val="left" w:pos="554" w:leader="none"/>
          <w:tab w:val="left" w:pos="993" w:leader="none"/>
        </w:tabs>
        <w:spacing w:lineRule="atLeast" w:line="260" w:before="0" w:after="1"/>
        <w:ind w:left="0" w:hanging="0"/>
        <w:contextualSpacing/>
        <w:jc w:val="both"/>
        <w:rPr>
          <w:sz w:val="26"/>
          <w:szCs w:val="26"/>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Деятельность Ханты-Мансийского УФАС России направлена, в том числе на предупреждение и пресечение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w:t>
      </w:r>
    </w:p>
    <w:p>
      <w:pPr>
        <w:pStyle w:val="ListParagraph"/>
        <w:tabs>
          <w:tab w:val="left" w:pos="542" w:leader="none"/>
          <w:tab w:val="left" w:pos="565" w:leader="none"/>
        </w:tabs>
        <w:spacing w:lineRule="atLeast" w:line="260" w:before="0" w:after="1"/>
        <w:ind w:left="0" w:hanging="0"/>
        <w:contextualSpacing/>
        <w:jc w:val="both"/>
        <w:rPr>
          <w:sz w:val="26"/>
          <w:szCs w:val="26"/>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 xml:space="preserve">Антимонопольные требования к органам власти установлены в статьях 15, 16, 17, 17.1 Федерального закона от 26.07.2006 №135-ФЗ «О защите конкуренции» (далее — </w:t>
      </w:r>
      <w:r>
        <w:rPr>
          <w:rFonts w:eastAsia="Calibri" w:ascii="Times New Roman" w:hAnsi="Times New Roman" w:eastAsiaTheme="minorHAnsi"/>
          <w:b w:val="false"/>
          <w:bCs w:val="false"/>
          <w:i w:val="false"/>
          <w:caps w:val="false"/>
          <w:smallCaps w:val="false"/>
          <w:color w:val="000000"/>
          <w:sz w:val="26"/>
          <w:szCs w:val="26"/>
        </w:rPr>
        <w:t>Закона «О защите конкуренции»</w:t>
      </w:r>
      <w:r>
        <w:rPr>
          <w:rFonts w:ascii="Times New Roman" w:hAnsi="Times New Roman"/>
          <w:b w:val="false"/>
          <w:bCs w:val="false"/>
          <w:i w:val="false"/>
          <w:caps w:val="false"/>
          <w:smallCaps w:val="false"/>
          <w:color w:val="000000"/>
          <w:sz w:val="26"/>
          <w:szCs w:val="26"/>
        </w:rPr>
        <w:t xml:space="preserve">). </w:t>
      </w:r>
    </w:p>
    <w:p>
      <w:pPr>
        <w:pStyle w:val="ListParagraph"/>
        <w:tabs>
          <w:tab w:val="left" w:pos="542" w:leader="none"/>
          <w:tab w:val="left" w:pos="565" w:leader="none"/>
        </w:tabs>
        <w:spacing w:lineRule="atLeast" w:line="260" w:before="0" w:after="1"/>
        <w:ind w:left="0" w:hanging="0"/>
        <w:contextualSpacing/>
        <w:jc w:val="both"/>
        <w:rPr>
          <w:sz w:val="26"/>
          <w:szCs w:val="26"/>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Кроме того, с</w:t>
      </w:r>
      <w:r>
        <w:rPr>
          <w:rFonts w:eastAsia="Calibri" w:ascii="Times New Roman" w:hAnsi="Times New Roman" w:eastAsiaTheme="minorHAnsi"/>
          <w:b w:val="false"/>
          <w:bCs w:val="false"/>
          <w:i w:val="false"/>
          <w:caps w:val="false"/>
          <w:smallCaps w:val="false"/>
          <w:color w:val="000000"/>
          <w:sz w:val="26"/>
          <w:szCs w:val="26"/>
        </w:rPr>
        <w:t xml:space="preserve">татьей 18.1 Закона «О защите конкуренции» установлен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pPr>
        <w:pStyle w:val="ListParagraph"/>
        <w:tabs>
          <w:tab w:val="left" w:pos="542" w:leader="none"/>
          <w:tab w:val="left" w:pos="565" w:leader="none"/>
        </w:tabs>
        <w:spacing w:lineRule="atLeast" w:line="260" w:before="0" w:after="1"/>
        <w:ind w:left="0" w:hanging="0"/>
        <w:contextualSpacing/>
        <w:jc w:val="both"/>
        <w:rPr>
          <w:sz w:val="26"/>
          <w:szCs w:val="26"/>
        </w:rPr>
      </w:pPr>
      <w:r>
        <w:rPr>
          <w:rFonts w:eastAsia="Calibri" w:ascii="Times New Roman" w:hAnsi="Times New Roman" w:eastAsiaTheme="minorHAnsi"/>
          <w:b w:val="false"/>
          <w:bCs w:val="false"/>
          <w:i w:val="false"/>
          <w:caps w:val="false"/>
          <w:smallCaps w:val="false"/>
          <w:color w:val="000000"/>
          <w:sz w:val="26"/>
          <w:szCs w:val="26"/>
        </w:rPr>
        <w:t xml:space="preserve">       </w:t>
      </w:r>
      <w:r>
        <w:rPr>
          <w:rFonts w:eastAsia="Calibri" w:ascii="Times New Roman" w:hAnsi="Times New Roman" w:eastAsiaTheme="minorHAnsi"/>
          <w:b w:val="false"/>
          <w:bCs w:val="false"/>
          <w:i w:val="false"/>
          <w:caps w:val="false"/>
          <w:smallCaps w:val="false"/>
          <w:color w:val="000000"/>
          <w:sz w:val="26"/>
          <w:szCs w:val="26"/>
        </w:rPr>
        <w:t>Также, в соответствии с частью 1 статьи 39.1 Закона «О защите конкуренции»,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eastAsia="Calibri" w:eastAsiaTheme="minorHAnsi"/>
          <w:b w:val="false"/>
          <w:b w:val="false"/>
          <w:bCs w:val="false"/>
          <w:i w:val="false"/>
          <w:i w:val="false"/>
          <w:caps w:val="false"/>
          <w:smallCaps w:val="false"/>
          <w:color w:val="000000"/>
          <w:sz w:val="26"/>
          <w:szCs w:val="26"/>
        </w:rPr>
      </w:pPr>
      <w:r>
        <w:rPr>
          <w:rFonts w:eastAsia="Calibri" w:eastAsiaTheme="minorHAnsi" w:ascii="Times New Roman" w:hAnsi="Times New Roman"/>
          <w:b w:val="false"/>
          <w:bCs w:val="false"/>
          <w:i w:val="false"/>
          <w:caps w:val="false"/>
          <w:smallCaps w:val="false"/>
          <w:color w:val="000000"/>
          <w:sz w:val="26"/>
          <w:szCs w:val="26"/>
        </w:rPr>
      </w:r>
    </w:p>
    <w:p>
      <w:pPr>
        <w:pStyle w:val="ListParagraph"/>
        <w:numPr>
          <w:ilvl w:val="0"/>
          <w:numId w:val="0"/>
        </w:numPr>
        <w:tabs>
          <w:tab w:val="left" w:pos="993" w:leader="none"/>
        </w:tabs>
        <w:spacing w:lineRule="auto" w:line="240"/>
        <w:ind w:left="1211" w:hanging="0"/>
        <w:jc w:val="center"/>
        <w:outlineLvl w:val="0"/>
        <w:rPr>
          <w:sz w:val="26"/>
          <w:szCs w:val="26"/>
        </w:rPr>
      </w:pPr>
      <w:r>
        <w:rPr>
          <w:rFonts w:ascii="Times New Roman" w:hAnsi="Times New Roman"/>
          <w:b/>
          <w:color w:val="000000"/>
          <w:sz w:val="26"/>
          <w:szCs w:val="26"/>
          <w:lang w:val="en-US"/>
        </w:rPr>
        <w:t>I.</w:t>
      </w:r>
    </w:p>
    <w:p>
      <w:pPr>
        <w:pStyle w:val="ListParagraph"/>
        <w:numPr>
          <w:ilvl w:val="0"/>
          <w:numId w:val="0"/>
        </w:numPr>
        <w:tabs>
          <w:tab w:val="left" w:pos="993" w:leader="none"/>
        </w:tabs>
        <w:spacing w:lineRule="auto" w:line="240" w:before="0" w:after="1"/>
        <w:ind w:left="1211" w:hanging="0"/>
        <w:contextualSpacing/>
        <w:jc w:val="center"/>
        <w:outlineLvl w:val="0"/>
        <w:rPr>
          <w:sz w:val="26"/>
          <w:szCs w:val="26"/>
        </w:rPr>
      </w:pPr>
      <w:r>
        <w:rPr>
          <w:rFonts w:eastAsia="Calibri" w:ascii="Times New Roman" w:hAnsi="Times New Roman"/>
          <w:b/>
          <w:bCs w:val="false"/>
          <w:i w:val="false"/>
          <w:caps w:val="false"/>
          <w:smallCaps w:val="false"/>
          <w:color w:val="000000"/>
          <w:sz w:val="26"/>
          <w:szCs w:val="26"/>
        </w:rPr>
        <w:t>Нарушение антимонопольного законодательства при распоряжении муниципальным имуществом.</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eastAsia="Calibri" w:eastAsiaTheme="minorHAnsi"/>
          <w:b w:val="false"/>
          <w:b w:val="false"/>
          <w:bCs w:val="false"/>
          <w:i w:val="false"/>
          <w:i w:val="false"/>
          <w:caps w:val="false"/>
          <w:smallCaps w:val="false"/>
          <w:color w:val="000000"/>
          <w:sz w:val="26"/>
          <w:szCs w:val="26"/>
        </w:rPr>
      </w:pPr>
      <w:r>
        <w:rPr>
          <w:rFonts w:eastAsia="Calibri" w:eastAsiaTheme="minorHAnsi" w:ascii="Times New Roman" w:hAnsi="Times New Roman"/>
          <w:b w:val="false"/>
          <w:bCs w:val="false"/>
          <w:i w:val="false"/>
          <w:caps w:val="false"/>
          <w:smallCaps w:val="false"/>
          <w:color w:val="000000"/>
          <w:sz w:val="26"/>
          <w:szCs w:val="26"/>
        </w:rPr>
      </w:r>
    </w:p>
    <w:p>
      <w:pPr>
        <w:pStyle w:val="ListParagraph"/>
        <w:tabs>
          <w:tab w:val="left" w:pos="993" w:leader="none"/>
        </w:tabs>
        <w:spacing w:lineRule="atLeast" w:line="260" w:before="0" w:after="1"/>
        <w:ind w:left="0" w:hanging="0"/>
        <w:contextualSpacing/>
        <w:jc w:val="both"/>
        <w:rPr>
          <w:sz w:val="26"/>
          <w:szCs w:val="26"/>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В 2018 году Ханты-Мансийским УФАС России,</w:t>
      </w:r>
      <w:r>
        <w:rPr>
          <w:rFonts w:eastAsia="Times New Roman" w:cs="Times New Roman" w:ascii="Times New Roman" w:hAnsi="Times New Roman"/>
          <w:b w:val="false"/>
          <w:bCs w:val="false"/>
          <w:i w:val="false"/>
          <w:caps w:val="false"/>
          <w:smallCaps w:val="false"/>
          <w:color w:val="000000"/>
          <w:spacing w:val="-1"/>
          <w:sz w:val="26"/>
          <w:szCs w:val="26"/>
          <w:lang w:eastAsia="ru-RU"/>
        </w:rPr>
        <w:t xml:space="preserve"> в порядке статьи 39.1 </w:t>
      </w:r>
      <w:r>
        <w:rPr>
          <w:rFonts w:eastAsia="Calibri" w:cs="Times New Roman" w:ascii="Times New Roman" w:hAnsi="Times New Roman" w:eastAsiaTheme="minorHAnsi"/>
          <w:b w:val="false"/>
          <w:bCs w:val="false"/>
          <w:i w:val="false"/>
          <w:caps w:val="false"/>
          <w:smallCaps w:val="false"/>
          <w:color w:val="000000"/>
          <w:spacing w:val="-1"/>
          <w:sz w:val="26"/>
          <w:szCs w:val="26"/>
          <w:lang w:eastAsia="ru-RU"/>
        </w:rPr>
        <w:t xml:space="preserve">Закона «О защите конкуренции» </w:t>
      </w:r>
      <w:r>
        <w:rPr>
          <w:rFonts w:eastAsia="Times New Roman" w:cs="Times New Roman" w:ascii="Times New Roman" w:hAnsi="Times New Roman"/>
          <w:b w:val="false"/>
          <w:bCs w:val="false"/>
          <w:i w:val="false"/>
          <w:caps w:val="false"/>
          <w:smallCaps w:val="false"/>
          <w:color w:val="000000"/>
          <w:spacing w:val="-1"/>
          <w:sz w:val="26"/>
          <w:szCs w:val="26"/>
          <w:lang w:eastAsia="ru-RU"/>
        </w:rPr>
        <w:t xml:space="preserve">выдано 4 предупреждения органам местного самоуправления автономного округа о прекращении нарушения антимонопольного законодательства </w:t>
      </w:r>
      <w:r>
        <w:rPr>
          <w:rFonts w:eastAsia="Calibri" w:cs="Times New Roman" w:ascii="Times New Roman" w:hAnsi="Times New Roman" w:eastAsiaTheme="minorHAnsi"/>
          <w:b w:val="false"/>
          <w:bCs w:val="false"/>
          <w:i w:val="false"/>
          <w:caps w:val="false"/>
          <w:smallCaps w:val="false"/>
          <w:color w:val="000000"/>
          <w:spacing w:val="-1"/>
          <w:sz w:val="26"/>
          <w:szCs w:val="26"/>
          <w:lang w:eastAsia="ru-RU"/>
        </w:rPr>
        <w:t>и о принятии мер по устранению последствий такого нарушения.</w:t>
      </w:r>
    </w:p>
    <w:p>
      <w:pPr>
        <w:pStyle w:val="ListParagraph"/>
        <w:tabs>
          <w:tab w:val="left" w:pos="993" w:leader="none"/>
        </w:tabs>
        <w:spacing w:lineRule="atLeast" w:line="260" w:before="0" w:after="1"/>
        <w:ind w:left="0" w:hanging="0"/>
        <w:contextualSpacing/>
        <w:jc w:val="both"/>
        <w:rPr>
          <w:sz w:val="26"/>
          <w:szCs w:val="26"/>
        </w:rPr>
      </w:pPr>
      <w:r>
        <w:rPr>
          <w:rFonts w:eastAsia="Calibri" w:cs="Times New Roman" w:ascii="Times New Roman" w:hAnsi="Times New Roman" w:eastAsiaTheme="minorHAnsi"/>
          <w:b w:val="false"/>
          <w:bCs w:val="false"/>
          <w:i w:val="false"/>
          <w:caps w:val="false"/>
          <w:smallCaps w:val="false"/>
          <w:color w:val="000000"/>
          <w:spacing w:val="-1"/>
          <w:sz w:val="26"/>
          <w:szCs w:val="26"/>
          <w:lang w:eastAsia="ru-RU"/>
        </w:rPr>
        <w:t xml:space="preserve">   </w:t>
      </w:r>
      <w:r>
        <w:rPr>
          <w:rFonts w:eastAsia="Times New Roman" w:cs="Times New Roman" w:ascii="Times New Roman" w:hAnsi="Times New Roman"/>
          <w:b w:val="false"/>
          <w:bCs w:val="false"/>
          <w:i w:val="false"/>
          <w:caps w:val="false"/>
          <w:smallCaps w:val="false"/>
          <w:color w:val="000000"/>
          <w:spacing w:val="-1"/>
          <w:sz w:val="26"/>
          <w:szCs w:val="26"/>
          <w:lang w:eastAsia="ru-RU"/>
        </w:rPr>
        <w:t>В частности, нарушения, которые были выявлены в действиях органов местного самоуправления были связаны с распоряжением муниципального имущества, точнее передача такого имущества в пользование хозяйствующим субъектам без проведения торгов.</w:t>
      </w:r>
    </w:p>
    <w:p>
      <w:pPr>
        <w:pStyle w:val="ListParagraph"/>
        <w:tabs>
          <w:tab w:val="left" w:pos="565" w:leader="none"/>
          <w:tab w:val="left" w:pos="993" w:leader="none"/>
        </w:tabs>
        <w:spacing w:lineRule="atLeast" w:line="260" w:before="0" w:after="1"/>
        <w:ind w:left="0" w:hanging="0"/>
        <w:contextualSpacing/>
        <w:jc w:val="both"/>
        <w:rPr>
          <w:sz w:val="26"/>
          <w:szCs w:val="26"/>
        </w:rPr>
      </w:pPr>
      <w:r>
        <w:rPr>
          <w:rFonts w:eastAsia="Times New Roman" w:cs="Times New Roman" w:ascii="Times New Roman" w:hAnsi="Times New Roman"/>
          <w:b w:val="false"/>
          <w:bCs w:val="false"/>
          <w:i w:val="false"/>
          <w:caps w:val="false"/>
          <w:smallCaps w:val="false"/>
          <w:color w:val="000000"/>
          <w:spacing w:val="-1"/>
          <w:sz w:val="26"/>
          <w:szCs w:val="26"/>
          <w:lang w:eastAsia="ru-RU"/>
        </w:rPr>
        <w:t xml:space="preserve">   </w:t>
      </w:r>
      <w:r>
        <w:rPr>
          <w:rFonts w:eastAsia="Times New Roman" w:cs="Times New Roman" w:ascii="Times New Roman" w:hAnsi="Times New Roman"/>
          <w:b w:val="false"/>
          <w:bCs w:val="false"/>
          <w:i/>
          <w:iCs/>
          <w:caps w:val="false"/>
          <w:smallCaps w:val="false"/>
          <w:color w:val="000000"/>
          <w:spacing w:val="-1"/>
          <w:sz w:val="26"/>
          <w:szCs w:val="26"/>
          <w:lang w:eastAsia="ru-RU"/>
        </w:rPr>
        <w:t>Например: На основании протокола заседания комиссии по предупреждению и ликвидации чрезвычайных ситуаций и обеспечению пожарной безопасности между Администрацией городского поселения и ООО заключен договор аренды в отношении объектов теплоснабжения и горячего водоснабжения.</w:t>
      </w:r>
    </w:p>
    <w:p>
      <w:pPr>
        <w:pStyle w:val="Style30"/>
        <w:tabs>
          <w:tab w:val="left" w:pos="993" w:leader="none"/>
        </w:tabs>
        <w:spacing w:lineRule="atLeast" w:line="260" w:before="0" w:after="1"/>
        <w:ind w:firstLine="567"/>
        <w:contextualSpacing/>
        <w:jc w:val="both"/>
        <w:rPr>
          <w:i/>
          <w:i/>
          <w:iCs/>
        </w:rPr>
      </w:pPr>
      <w:r>
        <w:rPr>
          <w:rFonts w:eastAsia="Times New Roman" w:cs="Times New Roman"/>
          <w:b w:val="false"/>
          <w:bCs w:val="false"/>
          <w:i/>
          <w:iCs/>
          <w:caps w:val="false"/>
          <w:smallCaps w:val="false"/>
          <w:color w:val="000000"/>
          <w:spacing w:val="-1"/>
          <w:sz w:val="26"/>
          <w:szCs w:val="26"/>
          <w:lang w:eastAsia="ru-RU"/>
        </w:rPr>
        <w:t>По условиям договора аренды, указанное муниципальное имущество передано для обеспечения беспрерывных технологических процессов теплоснабжения и горячего водоснабжения потребителей городского поселения.</w:t>
      </w:r>
    </w:p>
    <w:p>
      <w:pPr>
        <w:pStyle w:val="Normal"/>
        <w:tabs>
          <w:tab w:val="left" w:pos="563" w:leader="none"/>
          <w:tab w:val="left" w:pos="851" w:leader="none"/>
        </w:tabs>
        <w:spacing w:lineRule="auto" w:line="240" w:before="0" w:after="0"/>
        <w:ind w:left="0" w:hanging="0"/>
        <w:contextualSpacing/>
        <w:jc w:val="both"/>
        <w:rPr/>
      </w:pPr>
      <w:r>
        <w:rPr>
          <w:rStyle w:val="Style16"/>
          <w:b w:val="false"/>
          <w:bCs w:val="false"/>
          <w:i/>
          <w:iCs/>
          <w:sz w:val="26"/>
          <w:szCs w:val="26"/>
        </w:rPr>
        <w:t xml:space="preserve">     </w:t>
      </w:r>
      <w:r>
        <w:rPr>
          <w:rStyle w:val="Style16"/>
          <w:b w:val="false"/>
          <w:bCs w:val="false"/>
          <w:i/>
          <w:iCs/>
          <w:sz w:val="26"/>
          <w:szCs w:val="26"/>
        </w:rPr>
        <w:tab/>
        <w:t xml:space="preserve">В соответствии с частями 1 и 3 статьи 17.1 </w:t>
      </w:r>
      <w:r>
        <w:rPr>
          <w:rStyle w:val="Style16"/>
          <w:rFonts w:eastAsia="Calibri" w:eastAsiaTheme="minorHAnsi"/>
          <w:b w:val="false"/>
          <w:bCs w:val="false"/>
          <w:i/>
          <w:iCs/>
          <w:caps w:val="false"/>
          <w:smallCaps w:val="false"/>
          <w:color w:val="000000"/>
          <w:sz w:val="26"/>
          <w:szCs w:val="26"/>
        </w:rPr>
        <w:t>Закона «О защите конкуренции»</w:t>
      </w:r>
      <w:r>
        <w:rPr>
          <w:b w:val="false"/>
          <w:bCs w:val="false"/>
          <w:i/>
          <w:iCs/>
          <w:sz w:val="26"/>
          <w:szCs w:val="26"/>
        </w:rPr>
        <w:t xml:space="preserve"> заключение любых договоров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данной статьей.</w:t>
      </w:r>
    </w:p>
    <w:p>
      <w:pPr>
        <w:pStyle w:val="Normal"/>
        <w:tabs>
          <w:tab w:val="left" w:pos="563" w:leader="none"/>
          <w:tab w:val="left" w:pos="851" w:leader="none"/>
        </w:tabs>
        <w:spacing w:lineRule="auto" w:line="240" w:before="0" w:after="0"/>
        <w:ind w:left="0" w:hanging="0"/>
        <w:contextualSpacing/>
        <w:jc w:val="both"/>
        <w:rPr/>
      </w:pPr>
      <w:r>
        <w:rPr>
          <w:rStyle w:val="Style16"/>
          <w:rFonts w:eastAsia="Times New Roman" w:cs="Times New Roman"/>
          <w:b w:val="false"/>
          <w:bCs w:val="false"/>
          <w:i/>
          <w:iCs/>
          <w:caps w:val="false"/>
          <w:smallCaps w:val="false"/>
          <w:color w:val="000000"/>
          <w:spacing w:val="-1"/>
          <w:sz w:val="26"/>
          <w:szCs w:val="26"/>
          <w:lang w:eastAsia="ru-RU"/>
        </w:rPr>
        <w:t xml:space="preserve">     </w:t>
      </w:r>
      <w:r>
        <w:rPr>
          <w:rStyle w:val="Style16"/>
          <w:rFonts w:eastAsia="Times New Roman" w:cs="Times New Roman"/>
          <w:b w:val="false"/>
          <w:bCs w:val="false"/>
          <w:i/>
          <w:iCs/>
          <w:caps w:val="false"/>
          <w:smallCaps w:val="false"/>
          <w:color w:val="000000"/>
          <w:spacing w:val="-1"/>
          <w:sz w:val="26"/>
          <w:szCs w:val="26"/>
          <w:lang w:eastAsia="ru-RU"/>
        </w:rPr>
        <w:tab/>
        <w:t xml:space="preserve">В силу части 2 статьи 17.1 </w:t>
      </w:r>
      <w:r>
        <w:rPr>
          <w:rStyle w:val="Style16"/>
          <w:rFonts w:eastAsia="Calibri" w:cs="Times New Roman" w:eastAsiaTheme="minorHAnsi"/>
          <w:b w:val="false"/>
          <w:bCs w:val="false"/>
          <w:i/>
          <w:iCs/>
          <w:caps w:val="false"/>
          <w:smallCaps w:val="false"/>
          <w:color w:val="000000"/>
          <w:spacing w:val="-1"/>
          <w:sz w:val="26"/>
          <w:szCs w:val="26"/>
          <w:lang w:eastAsia="ru-RU"/>
        </w:rPr>
        <w:t>Закона «О защите конкуренции»</w:t>
      </w:r>
      <w:r>
        <w:rPr>
          <w:rStyle w:val="Style16"/>
          <w:rFonts w:eastAsia="Times New Roman" w:cs="Times New Roman"/>
          <w:b w:val="false"/>
          <w:bCs w:val="false"/>
          <w:i/>
          <w:iCs/>
          <w:caps w:val="false"/>
          <w:smallCaps w:val="false"/>
          <w:color w:val="000000"/>
          <w:spacing w:val="-1"/>
          <w:sz w:val="26"/>
          <w:szCs w:val="26"/>
          <w:lang w:eastAsia="ru-RU"/>
        </w:rPr>
        <w:t xml:space="preserve"> указанный </w:t>
      </w:r>
      <w:r>
        <w:rPr>
          <w:rFonts w:eastAsia="Times New Roman" w:cs="Times New Roman"/>
          <w:b w:val="false"/>
          <w:bCs w:val="false"/>
          <w:i/>
          <w:iCs/>
          <w:caps w:val="false"/>
          <w:smallCaps w:val="false"/>
          <w:color w:val="000000"/>
          <w:spacing w:val="-1"/>
          <w:sz w:val="26"/>
          <w:szCs w:val="26"/>
          <w:lang w:eastAsia="ru-RU"/>
        </w:rPr>
        <w:t>в части 1 данной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Style30"/>
        <w:ind w:firstLine="567"/>
        <w:jc w:val="both"/>
        <w:rPr>
          <w:i/>
          <w:i/>
          <w:iCs/>
        </w:rPr>
      </w:pPr>
      <w:r>
        <w:rPr>
          <w:i/>
          <w:iCs/>
          <w:sz w:val="26"/>
          <w:szCs w:val="26"/>
        </w:rPr>
        <w:t>К числу объектов концессионного соглашения пункт 11 части 1 статьи 4 Федерального закона от 21.07.2005 года № 115-ФЗ «О концессионных соглашениях» (далее –</w:t>
      </w:r>
      <w:r>
        <w:rPr>
          <w:rFonts w:eastAsia="Calibri"/>
          <w:i/>
          <w:iCs/>
          <w:sz w:val="26"/>
          <w:szCs w:val="26"/>
        </w:rPr>
        <w:t xml:space="preserve"> Закон №115-ФЗ)</w:t>
      </w:r>
      <w:r>
        <w:rPr>
          <w:i/>
          <w:iCs/>
          <w:sz w:val="26"/>
          <w:szCs w:val="26"/>
        </w:rPr>
        <w:t xml:space="preserve"> относит </w:t>
      </w:r>
      <w:r>
        <w:rPr>
          <w:rFonts w:eastAsia="Calibri"/>
          <w:i/>
          <w:iCs/>
          <w:sz w:val="26"/>
          <w:szCs w:val="26"/>
        </w:rPr>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Style30"/>
        <w:ind w:firstLine="567"/>
        <w:jc w:val="both"/>
        <w:rPr>
          <w:i/>
          <w:i/>
          <w:iCs/>
        </w:rPr>
      </w:pPr>
      <w:r>
        <w:rPr>
          <w:rFonts w:eastAsia="Calibri"/>
          <w:i/>
          <w:iCs/>
          <w:sz w:val="26"/>
          <w:szCs w:val="26"/>
        </w:rPr>
        <w:t>В силу пункта 1 статьи 51 Федерального закона от 06.10.2003 №131-ФЗ «Об общих принципах организации местного самоуправления в Российской Федерации» (далее - Закон №131-ФЗ)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30"/>
        <w:ind w:firstLine="567"/>
        <w:jc w:val="both"/>
        <w:rPr>
          <w:i/>
          <w:i/>
          <w:iCs/>
        </w:rPr>
      </w:pPr>
      <w:r>
        <w:rPr>
          <w:rFonts w:eastAsia="Calibri"/>
          <w:i/>
          <w:iCs/>
          <w:sz w:val="26"/>
          <w:szCs w:val="26"/>
        </w:rPr>
        <w:t>Пунктами 4.2, 4.3 статьи 17 Закона №131-ФЗ установлено, что в целях решения вопросов местного значения органы местного самоуправления обладают полномочиями по организации теплоснабжения, предусмотренными Федеральным законом от 27.07.2010 №190-ФЗ «О теплоснабжении» (далее – Закон о теплоснабжении), а также в сфере водоснабжения и водоотведения, предусмотренными Федеральным законом от 07.12.2011 №416-ФЗ «О водоснабжении и водоотведении» (далее – Закон о водоснабжении и водоотведении).</w:t>
      </w:r>
    </w:p>
    <w:p>
      <w:pPr>
        <w:pStyle w:val="Style30"/>
        <w:ind w:firstLine="567"/>
        <w:jc w:val="both"/>
        <w:rPr>
          <w:rFonts w:eastAsia="Calibri"/>
          <w:i/>
          <w:i/>
          <w:iCs/>
          <w:sz w:val="26"/>
          <w:szCs w:val="26"/>
        </w:rPr>
      </w:pPr>
      <w:r>
        <w:rPr>
          <w:rFonts w:eastAsia="Calibri"/>
          <w:i/>
          <w:iCs/>
          <w:sz w:val="26"/>
          <w:szCs w:val="26"/>
        </w:rPr>
        <w:t>Статьей 28.1 Закона о теплоснабжении предусмотрено, что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pPr>
        <w:pStyle w:val="Normal"/>
        <w:ind w:firstLine="567"/>
        <w:jc w:val="both"/>
        <w:rPr>
          <w:rFonts w:eastAsia="Calibri"/>
          <w:i/>
          <w:i/>
          <w:iCs/>
          <w:sz w:val="26"/>
          <w:szCs w:val="26"/>
        </w:rPr>
      </w:pPr>
      <w:r>
        <w:rPr>
          <w:rFonts w:eastAsia="Calibri"/>
          <w:i/>
          <w:iCs/>
          <w:sz w:val="26"/>
          <w:szCs w:val="26"/>
        </w:rPr>
        <w:t>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pPr>
        <w:pStyle w:val="Style30"/>
        <w:ind w:firstLine="567"/>
        <w:jc w:val="both"/>
        <w:rPr>
          <w:i/>
          <w:i/>
          <w:iCs/>
        </w:rPr>
      </w:pPr>
      <w:r>
        <w:rPr>
          <w:i/>
          <w:iCs/>
          <w:sz w:val="26"/>
          <w:szCs w:val="26"/>
        </w:rPr>
        <w:t xml:space="preserve">При этом частью 3 статьи 28.1 Закона </w:t>
      </w:r>
      <w:r>
        <w:rPr>
          <w:rFonts w:eastAsia="Calibri"/>
          <w:i/>
          <w:iCs/>
          <w:sz w:val="26"/>
          <w:szCs w:val="26"/>
        </w:rPr>
        <w:t>о теплоснабжении</w:t>
      </w:r>
      <w:r>
        <w:rPr>
          <w:i/>
          <w:iCs/>
          <w:sz w:val="26"/>
          <w:szCs w:val="26"/>
        </w:rPr>
        <w:t xml:space="preserve"> установлено, что </w:t>
      </w:r>
      <w:r>
        <w:rPr>
          <w:rFonts w:eastAsia="Calibri"/>
          <w:i/>
          <w:iCs/>
          <w:sz w:val="26"/>
          <w:szCs w:val="26"/>
        </w:rPr>
        <w:t xml:space="preserve">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w:t>
      </w:r>
      <w:r>
        <w:rPr>
          <w:rFonts w:eastAsia="Calibri"/>
          <w:b/>
          <w:i/>
          <w:iCs/>
          <w:sz w:val="26"/>
          <w:szCs w:val="26"/>
        </w:rPr>
        <w:t>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w:t>
      </w:r>
      <w:r>
        <w:rPr>
          <w:rFonts w:eastAsia="Calibri"/>
          <w:i/>
          <w:iCs/>
          <w:sz w:val="26"/>
          <w:szCs w:val="26"/>
        </w:rPr>
        <w:t xml:space="preserve">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Normal"/>
        <w:ind w:firstLine="567"/>
        <w:jc w:val="both"/>
        <w:rPr>
          <w:i/>
          <w:i/>
          <w:iCs/>
        </w:rPr>
      </w:pPr>
      <w:r>
        <w:rPr>
          <w:rFonts w:eastAsia="Calibri"/>
          <w:i/>
          <w:iCs/>
          <w:sz w:val="26"/>
          <w:szCs w:val="26"/>
        </w:rPr>
        <w:t>Аналогичные требования содержатся в с</w:t>
      </w:r>
      <w:r>
        <w:rPr>
          <w:i/>
          <w:iCs/>
          <w:sz w:val="26"/>
          <w:szCs w:val="26"/>
        </w:rPr>
        <w:t>татье 41.1 Закона о водоснабжении и водоотведении.</w:t>
      </w:r>
    </w:p>
    <w:p>
      <w:pPr>
        <w:pStyle w:val="Style30"/>
        <w:ind w:firstLine="567"/>
        <w:jc w:val="both"/>
        <w:rPr>
          <w:i/>
          <w:i/>
          <w:iCs/>
          <w:sz w:val="26"/>
          <w:szCs w:val="26"/>
        </w:rPr>
      </w:pPr>
      <w:r>
        <w:rPr>
          <w:i/>
          <w:iCs/>
          <w:sz w:val="26"/>
          <w:szCs w:val="26"/>
        </w:rPr>
        <w:t>Согласно части 1 статьи 13 Закона №115-ФЗ концессионное соглашение заключается путем проведения конкурса на право заключения концессионного соглашения.</w:t>
      </w:r>
    </w:p>
    <w:p>
      <w:pPr>
        <w:pStyle w:val="Normal"/>
        <w:ind w:firstLine="567"/>
        <w:jc w:val="both"/>
        <w:rPr>
          <w:i/>
          <w:i/>
          <w:iCs/>
        </w:rPr>
      </w:pPr>
      <w:r>
        <w:rPr>
          <w:rFonts w:eastAsia="Calibri"/>
          <w:i/>
          <w:iCs/>
          <w:sz w:val="26"/>
          <w:szCs w:val="26"/>
        </w:rPr>
        <w:t xml:space="preserve">Следовательно, не допускается, передача органами местного самоуправления прав владения и (или) пользования объектами коммунальной инфраструктуры, находящимися в муниципальной собственности, иначе как на основании договоров аренды или концессионных соглашений, заключенных по результатам конкурсных процедур, обязательность которых закреплена </w:t>
      </w:r>
      <w:r>
        <w:rPr>
          <w:i/>
          <w:iCs/>
          <w:sz w:val="26"/>
          <w:szCs w:val="26"/>
        </w:rPr>
        <w:t xml:space="preserve">Законом </w:t>
      </w:r>
      <w:r>
        <w:rPr>
          <w:rFonts w:eastAsia="Calibri"/>
          <w:i/>
          <w:iCs/>
          <w:sz w:val="26"/>
          <w:szCs w:val="26"/>
        </w:rPr>
        <w:t xml:space="preserve">о теплоснабжении, Законом </w:t>
      </w:r>
      <w:r>
        <w:rPr>
          <w:i/>
          <w:iCs/>
          <w:sz w:val="26"/>
          <w:szCs w:val="26"/>
        </w:rPr>
        <w:t>о водоснабжении и водоотведении, а также</w:t>
      </w:r>
      <w:r>
        <w:rPr>
          <w:rFonts w:eastAsia="Calibri"/>
          <w:i/>
          <w:iCs/>
          <w:sz w:val="26"/>
          <w:szCs w:val="26"/>
        </w:rPr>
        <w:t xml:space="preserve"> Законом №115-ФЗ.</w:t>
      </w:r>
    </w:p>
    <w:p>
      <w:pPr>
        <w:pStyle w:val="Normal"/>
        <w:ind w:firstLine="567"/>
        <w:jc w:val="both"/>
        <w:rPr>
          <w:i/>
          <w:i/>
          <w:iCs/>
        </w:rPr>
      </w:pPr>
      <w:r>
        <w:rPr>
          <w:rFonts w:eastAsia="Calibri"/>
          <w:i/>
          <w:iCs/>
          <w:sz w:val="26"/>
          <w:szCs w:val="26"/>
        </w:rPr>
        <w:t>Как следует из договора аренды</w:t>
      </w:r>
      <w:r>
        <w:rPr>
          <w:i/>
          <w:iCs/>
          <w:sz w:val="26"/>
          <w:szCs w:val="26"/>
        </w:rPr>
        <w:t xml:space="preserve">, передаваемые объекты были введены в эксплуатацию более пяти лет назад, следовательно, Администрация городского поселения обязана была руководствоваться требованиями Закона №115-ФЗ, Закона </w:t>
      </w:r>
      <w:r>
        <w:rPr>
          <w:rFonts w:eastAsia="Calibri"/>
          <w:i/>
          <w:iCs/>
          <w:sz w:val="26"/>
          <w:szCs w:val="26"/>
        </w:rPr>
        <w:t>о теплоснабжении, а также</w:t>
      </w:r>
      <w:r>
        <w:rPr>
          <w:i/>
          <w:iCs/>
          <w:sz w:val="26"/>
          <w:szCs w:val="26"/>
        </w:rPr>
        <w:t xml:space="preserve"> Закона о водоснабжении и водоотведении.</w:t>
      </w:r>
    </w:p>
    <w:p>
      <w:pPr>
        <w:pStyle w:val="Style30"/>
        <w:ind w:firstLine="567"/>
        <w:jc w:val="both"/>
        <w:rPr>
          <w:i/>
          <w:i/>
          <w:iCs/>
        </w:rPr>
      </w:pPr>
      <w:r>
        <w:rPr>
          <w:i/>
          <w:iCs/>
          <w:sz w:val="26"/>
          <w:szCs w:val="26"/>
        </w:rPr>
        <w:t xml:space="preserve">Таким образом, учитывая требования Закона №115-ФЗ, Закона </w:t>
      </w:r>
      <w:r>
        <w:rPr>
          <w:rFonts w:eastAsia="Calibri"/>
          <w:i/>
          <w:iCs/>
          <w:sz w:val="26"/>
          <w:szCs w:val="26"/>
        </w:rPr>
        <w:t>о теплоснабжении, а также</w:t>
      </w:r>
      <w:r>
        <w:rPr>
          <w:i/>
          <w:iCs/>
          <w:sz w:val="26"/>
          <w:szCs w:val="26"/>
        </w:rPr>
        <w:t xml:space="preserve"> Закона о водоснабжении и водоотведении и обязательность проведения торгов при передаче объектов </w:t>
      </w:r>
      <w:r>
        <w:rPr>
          <w:rFonts w:eastAsia="Calibri"/>
          <w:i/>
          <w:iCs/>
          <w:sz w:val="26"/>
          <w:szCs w:val="26"/>
        </w:rPr>
        <w:t>теплоснабжения, централизованных систем горячего водоснабжения, холодного водоснабжения и (или) водоотведения, отдельных объектов таких систем</w:t>
      </w:r>
      <w:r>
        <w:rPr>
          <w:i/>
          <w:iCs/>
          <w:sz w:val="26"/>
          <w:szCs w:val="26"/>
        </w:rPr>
        <w:t>, Администрацией городского поселения не совершены действия, направленные на соблюдения указанных норм законодательства при передаче ООО в аренду объектов теплоснабжения и водоснабжения населения.</w:t>
      </w:r>
    </w:p>
    <w:p>
      <w:pPr>
        <w:pStyle w:val="Style30"/>
        <w:ind w:firstLine="567"/>
        <w:jc w:val="both"/>
        <w:rPr>
          <w:i/>
          <w:i/>
          <w:iCs/>
          <w:sz w:val="26"/>
          <w:szCs w:val="26"/>
        </w:rPr>
      </w:pPr>
      <w:r>
        <w:rPr>
          <w:i/>
          <w:iCs/>
          <w:sz w:val="26"/>
          <w:szCs w:val="26"/>
        </w:rPr>
        <w:t xml:space="preserve">В соответствии с частью 1 статьи 15 </w:t>
      </w:r>
      <w:r>
        <w:rPr>
          <w:rFonts w:eastAsia="Calibri" w:eastAsiaTheme="minorHAnsi"/>
          <w:b w:val="false"/>
          <w:bCs w:val="false"/>
          <w:i/>
          <w:iCs/>
          <w:caps w:val="false"/>
          <w:smallCaps w:val="false"/>
          <w:color w:val="000000"/>
          <w:sz w:val="26"/>
          <w:szCs w:val="26"/>
        </w:rPr>
        <w:t>Закона «О защите конкуренции»</w:t>
      </w:r>
      <w:r>
        <w:rPr>
          <w:i/>
          <w:iCs/>
          <w:sz w:val="26"/>
          <w:szCs w:val="26"/>
        </w:rPr>
        <w:t xml:space="preserve">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pPr>
        <w:pStyle w:val="Style30"/>
        <w:ind w:firstLine="567"/>
        <w:jc w:val="both"/>
        <w:rPr>
          <w:i/>
          <w:i/>
          <w:iCs/>
          <w:sz w:val="26"/>
          <w:szCs w:val="26"/>
        </w:rPr>
      </w:pPr>
      <w:r>
        <w:rPr>
          <w:i/>
          <w:iCs/>
          <w:sz w:val="26"/>
          <w:szCs w:val="26"/>
        </w:rPr>
        <w:t>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лица, желающие поставлять товары, выполнять работы, оказывать услуги, получив доступ к соответствующему товарному рынку либо право ведения деятельности на нем.</w:t>
      </w:r>
    </w:p>
    <w:p>
      <w:pPr>
        <w:pStyle w:val="Style30"/>
        <w:ind w:firstLine="567"/>
        <w:jc w:val="both"/>
        <w:rPr>
          <w:i/>
          <w:i/>
          <w:iCs/>
        </w:rPr>
      </w:pPr>
      <w:r>
        <w:rPr>
          <w:i/>
          <w:iCs/>
          <w:sz w:val="26"/>
          <w:szCs w:val="26"/>
        </w:rPr>
        <w:t xml:space="preserve">С учетом изложенного, Администрацией городского поселения путем заключения договора аренды в отношении муниципального имущества, находящегося в собственности городского поселения с ООО без соблюдения требований </w:t>
      </w:r>
      <w:r>
        <w:rPr>
          <w:rFonts w:eastAsia="Calibri"/>
          <w:i/>
          <w:iCs/>
          <w:sz w:val="26"/>
          <w:szCs w:val="26"/>
        </w:rPr>
        <w:t>Закона №115-ФЗ,</w:t>
      </w:r>
      <w:r>
        <w:rPr>
          <w:i/>
          <w:iCs/>
          <w:sz w:val="26"/>
          <w:szCs w:val="26"/>
        </w:rPr>
        <w:t xml:space="preserve"> совершены действия, направленные на ограничение, устранение конкуренции, что свидетельствует о нарушении части 1 статьи 15 </w:t>
      </w:r>
      <w:r>
        <w:rPr>
          <w:rFonts w:eastAsia="Calibri" w:eastAsiaTheme="minorHAnsi"/>
          <w:b w:val="false"/>
          <w:bCs w:val="false"/>
          <w:i/>
          <w:iCs/>
          <w:caps w:val="false"/>
          <w:smallCaps w:val="false"/>
          <w:color w:val="000000"/>
          <w:sz w:val="26"/>
          <w:szCs w:val="26"/>
        </w:rPr>
        <w:t>Закона «О защите конкуренции»</w:t>
      </w:r>
      <w:r>
        <w:rPr>
          <w:i/>
          <w:iCs/>
          <w:sz w:val="26"/>
          <w:szCs w:val="26"/>
        </w:rPr>
        <w:t>.</w:t>
      </w:r>
    </w:p>
    <w:p>
      <w:pPr>
        <w:pStyle w:val="Style30"/>
        <w:tabs>
          <w:tab w:val="left" w:pos="993" w:leader="none"/>
        </w:tabs>
        <w:spacing w:lineRule="atLeast" w:line="260" w:before="0" w:after="1"/>
        <w:ind w:firstLine="567"/>
        <w:contextualSpacing/>
        <w:jc w:val="both"/>
        <w:rPr>
          <w:i/>
          <w:i/>
          <w:iCs/>
        </w:rPr>
      </w:pPr>
      <w:r>
        <w:rPr>
          <w:rFonts w:eastAsia="Times New Roman" w:cs="Times New Roman"/>
          <w:b w:val="false"/>
          <w:bCs w:val="false"/>
          <w:i/>
          <w:iCs/>
          <w:caps w:val="false"/>
          <w:smallCaps w:val="false"/>
          <w:color w:val="000000"/>
          <w:spacing w:val="-1"/>
          <w:sz w:val="26"/>
          <w:szCs w:val="26"/>
          <w:lang w:eastAsia="ru-RU"/>
        </w:rPr>
        <w:t>Вышеприведенные доводы антимонопольного органа подтверждены судебными актами Арбитражного суда Западно-Сибирского округа по делу №67-1977/2017, Четвертого арбитражного апелляционного суда по делу №А19-7762/2017.</w:t>
      </w:r>
    </w:p>
    <w:p>
      <w:pPr>
        <w:pStyle w:val="Normal"/>
        <w:widowControl/>
        <w:bidi w:val="0"/>
        <w:spacing w:lineRule="auto" w:line="240" w:before="0" w:after="0"/>
        <w:ind w:left="0" w:right="0" w:firstLine="567"/>
        <w:jc w:val="both"/>
        <w:rPr>
          <w:sz w:val="26"/>
          <w:szCs w:val="26"/>
        </w:rPr>
      </w:pPr>
      <w:r>
        <w:rPr>
          <w:rFonts w:eastAsia="Times New Roman" w:cs="Times New Roman"/>
          <w:b w:val="false"/>
          <w:bCs w:val="false"/>
          <w:spacing w:val="-1"/>
          <w:sz w:val="26"/>
          <w:szCs w:val="26"/>
          <w:lang w:eastAsia="ru-RU"/>
        </w:rPr>
        <w:t xml:space="preserve">Все вышеуказанные предупреждения были исполнены в полном объеме, имущество было возвращено в местную казну. </w:t>
      </w:r>
    </w:p>
    <w:p>
      <w:pPr>
        <w:pStyle w:val="Normal"/>
        <w:widowControl/>
        <w:bidi w:val="0"/>
        <w:spacing w:lineRule="auto" w:line="240" w:before="0" w:after="0"/>
        <w:ind w:left="0" w:right="0" w:firstLine="567"/>
        <w:jc w:val="both"/>
        <w:rPr>
          <w:sz w:val="26"/>
          <w:szCs w:val="26"/>
        </w:rPr>
      </w:pPr>
      <w:r>
        <w:rPr>
          <w:rFonts w:eastAsia="Times New Roman" w:cs="Times New Roman"/>
          <w:b w:val="false"/>
          <w:bCs w:val="false"/>
          <w:spacing w:val="-1"/>
          <w:sz w:val="26"/>
          <w:szCs w:val="26"/>
          <w:lang w:eastAsia="ru-RU"/>
        </w:rPr>
        <w:t>В соответствии с частью 7 статьи 39.1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Normal"/>
        <w:widowControl/>
        <w:bidi w:val="0"/>
        <w:spacing w:lineRule="auto" w:line="240" w:before="0" w:after="0"/>
        <w:ind w:left="0" w:right="0" w:firstLine="567"/>
        <w:jc w:val="both"/>
        <w:rPr>
          <w:sz w:val="26"/>
          <w:szCs w:val="26"/>
        </w:rPr>
      </w:pPr>
      <w:r>
        <w:rPr>
          <w:rFonts w:eastAsia="Times New Roman" w:cs="Times New Roman"/>
          <w:b w:val="false"/>
          <w:bCs w:val="false"/>
          <w:spacing w:val="-1"/>
          <w:sz w:val="26"/>
          <w:szCs w:val="26"/>
          <w:lang w:eastAsia="ru-RU"/>
        </w:rPr>
        <w:t>Учитывая то, что предупреждения были исполнены в полном объеме, все имущество было возвращено, дела о нарушении антимонопольного законодательства не возбуждались и лица, выполнившие предупреждения небыли привлечены к административной ответственности.</w:t>
      </w:r>
    </w:p>
    <w:p>
      <w:pPr>
        <w:pStyle w:val="Normal"/>
        <w:widowControl/>
        <w:bidi w:val="0"/>
        <w:spacing w:lineRule="auto" w:line="240" w:before="0" w:after="0"/>
        <w:ind w:left="0" w:right="0" w:firstLine="567"/>
        <w:jc w:val="both"/>
        <w:rPr>
          <w:sz w:val="26"/>
          <w:szCs w:val="26"/>
        </w:rPr>
      </w:pPr>
      <w:r>
        <w:rPr>
          <w:rFonts w:eastAsia="Times New Roman" w:cs="Times New Roman"/>
          <w:b w:val="false"/>
          <w:bCs w:val="false"/>
          <w:spacing w:val="-1"/>
          <w:sz w:val="26"/>
          <w:szCs w:val="26"/>
          <w:lang w:eastAsia="ru-RU"/>
        </w:rPr>
        <w:t>Также, имеются примеры возбуждения реальных дел о нарушении антимонопольного законодательства в отношении органов местного самоуправления, связанные с распоряжением муниципального имущества и которые в настоящее время находятся на рассмотрении.</w:t>
      </w:r>
    </w:p>
    <w:p>
      <w:pPr>
        <w:pStyle w:val="ListParagraph"/>
        <w:widowControl/>
        <w:tabs>
          <w:tab w:val="left" w:pos="993" w:leader="none"/>
        </w:tabs>
        <w:bidi w:val="0"/>
        <w:spacing w:lineRule="atLeast" w:line="260" w:before="0" w:after="1"/>
        <w:ind w:left="0" w:hanging="0"/>
        <w:contextualSpacing/>
        <w:jc w:val="both"/>
        <w:rPr>
          <w:sz w:val="26"/>
          <w:szCs w:val="26"/>
        </w:rPr>
      </w:pPr>
      <w:r>
        <w:rPr>
          <w:rFonts w:eastAsia="Times New Roman" w:cs="Times New Roman" w:ascii="Times New Roman" w:hAnsi="Times New Roman"/>
          <w:b w:val="false"/>
          <w:bCs w:val="false"/>
          <w:i/>
          <w:iCs/>
          <w:caps w:val="false"/>
          <w:smallCaps w:val="false"/>
          <w:color w:val="000000"/>
          <w:spacing w:val="-1"/>
          <w:sz w:val="26"/>
          <w:szCs w:val="26"/>
          <w:lang w:eastAsia="ru-RU"/>
        </w:rPr>
        <w:t xml:space="preserve">    </w:t>
      </w:r>
      <w:r>
        <w:rPr>
          <w:rFonts w:eastAsia="Times New Roman" w:cs="Times New Roman" w:ascii="Times New Roman" w:hAnsi="Times New Roman"/>
          <w:b w:val="false"/>
          <w:bCs w:val="false"/>
          <w:i/>
          <w:iCs/>
          <w:caps w:val="false"/>
          <w:smallCaps w:val="false"/>
          <w:color w:val="000000"/>
          <w:spacing w:val="-1"/>
          <w:sz w:val="26"/>
          <w:szCs w:val="26"/>
          <w:lang w:eastAsia="ru-RU"/>
        </w:rPr>
        <w:t>Например: По результатам проведенного аукциона, между Администрацией и индивидуальным предпринимателем заключен договор о передаче в аренду недвижимого имущества, являющегося муниципальной собственностью.</w:t>
      </w:r>
    </w:p>
    <w:p>
      <w:pPr>
        <w:pStyle w:val="Normal"/>
        <w:tabs>
          <w:tab w:val="left" w:pos="568" w:leader="none"/>
          <w:tab w:val="left" w:pos="7320" w:leader="none"/>
        </w:tabs>
        <w:bidi w:val="0"/>
        <w:spacing w:lineRule="auto" w:line="240" w:before="0" w:after="0"/>
        <w:ind w:left="0" w:right="0" w:hanging="0"/>
        <w:jc w:val="both"/>
        <w:rPr>
          <w:rFonts w:ascii="Times New Roman" w:hAnsi="Times New Roman"/>
          <w:i/>
          <w:i/>
          <w:iCs/>
        </w:rPr>
      </w:pPr>
      <w:r>
        <w:rPr>
          <w:rFonts w:eastAsia="Times New Roman" w:cs="Times New Roman"/>
          <w:i/>
          <w:iCs/>
          <w:sz w:val="26"/>
          <w:szCs w:val="26"/>
        </w:rPr>
        <w:t xml:space="preserve">       </w:t>
      </w:r>
      <w:r>
        <w:rPr>
          <w:rFonts w:eastAsia="Times New Roman" w:cs="Times New Roman"/>
          <w:i/>
          <w:iCs/>
          <w:sz w:val="26"/>
          <w:szCs w:val="26"/>
        </w:rPr>
        <w:tab/>
        <w:t>Договор заключен один год. По окончании срока действия указанного договора, между Администрацией и индивидуальным предпринимателем подписано соглашение о расторжении договора. Имущество было возвращено Администрации по акту приема-передачи.</w:t>
      </w:r>
    </w:p>
    <w:p>
      <w:pPr>
        <w:pStyle w:val="Normal"/>
        <w:tabs>
          <w:tab w:val="left" w:pos="565" w:leader="none"/>
          <w:tab w:val="left" w:pos="568" w:leader="none"/>
          <w:tab w:val="left" w:pos="7320" w:leader="none"/>
        </w:tabs>
        <w:bidi w:val="0"/>
        <w:spacing w:lineRule="auto" w:line="240" w:before="0" w:after="0"/>
        <w:ind w:left="0" w:right="0" w:hanging="0"/>
        <w:jc w:val="both"/>
        <w:rPr>
          <w:sz w:val="26"/>
          <w:szCs w:val="26"/>
        </w:rPr>
      </w:pPr>
      <w:r>
        <w:rPr>
          <w:rFonts w:eastAsia="Times New Roman" w:cs="Times New Roman"/>
          <w:i/>
          <w:iCs/>
          <w:sz w:val="26"/>
          <w:szCs w:val="26"/>
        </w:rPr>
        <w:t xml:space="preserve">    </w:t>
      </w:r>
      <w:r>
        <w:rPr>
          <w:rFonts w:eastAsia="Times New Roman" w:cs="Times New Roman"/>
          <w:i/>
          <w:iCs/>
          <w:sz w:val="26"/>
          <w:szCs w:val="26"/>
        </w:rPr>
        <w:tab/>
        <w:t xml:space="preserve">Далее, между Администрацией и индивидуальным предпринимателем заключен новый договор аренды от 17.04.2017 в отношении того же имущества. Договор заключен на </w:t>
      </w:r>
      <w:r>
        <w:rPr>
          <w:rFonts w:eastAsia="Times New Roman" w:cs="Times New Roman"/>
          <w:b/>
          <w:bCs/>
          <w:i/>
          <w:iCs/>
          <w:sz w:val="26"/>
          <w:szCs w:val="26"/>
        </w:rPr>
        <w:t xml:space="preserve">срок 29 дней с 17.04.2017. </w:t>
      </w:r>
    </w:p>
    <w:p>
      <w:pPr>
        <w:pStyle w:val="Normal"/>
        <w:tabs>
          <w:tab w:val="left" w:pos="568" w:leader="none"/>
          <w:tab w:val="left" w:pos="7320" w:leader="none"/>
        </w:tabs>
        <w:bidi w:val="0"/>
        <w:spacing w:lineRule="auto" w:line="240" w:before="0" w:after="0"/>
        <w:ind w:left="0" w:right="0" w:hanging="0"/>
        <w:jc w:val="both"/>
        <w:rPr>
          <w:rFonts w:ascii="Times New Roman" w:hAnsi="Times New Roman"/>
          <w:i/>
          <w:i/>
          <w:iCs/>
        </w:rPr>
      </w:pPr>
      <w:r>
        <w:rPr>
          <w:rFonts w:eastAsia="Times New Roman" w:cs="Times New Roman"/>
          <w:i/>
          <w:iCs/>
          <w:sz w:val="26"/>
          <w:szCs w:val="26"/>
          <w:lang w:val="ru-RU"/>
        </w:rPr>
        <w:t xml:space="preserve">       </w:t>
      </w:r>
      <w:r>
        <w:rPr>
          <w:rFonts w:eastAsia="Times New Roman" w:cs="Times New Roman"/>
          <w:i/>
          <w:iCs/>
          <w:sz w:val="26"/>
          <w:szCs w:val="26"/>
          <w:lang w:val="ru-RU"/>
        </w:rPr>
        <w:t>Однако, соглашение о расторжении указанного договора аренды было подписано между Администрацией и индивидуальным предпринимателем лишь</w:t>
      </w:r>
      <w:r>
        <w:rPr>
          <w:rFonts w:eastAsia="Times New Roman" w:cs="Times New Roman"/>
          <w:b/>
          <w:bCs/>
          <w:i/>
          <w:iCs/>
          <w:sz w:val="26"/>
          <w:szCs w:val="26"/>
          <w:lang w:val="ru-RU"/>
        </w:rPr>
        <w:t xml:space="preserve"> 01.03.2018.</w:t>
      </w:r>
      <w:r>
        <w:rPr>
          <w:rFonts w:eastAsia="Times New Roman" w:cs="Times New Roman"/>
          <w:i/>
          <w:iCs/>
          <w:sz w:val="26"/>
          <w:szCs w:val="26"/>
          <w:lang w:val="ru-RU"/>
        </w:rPr>
        <w:t xml:space="preserve"> Этим же числом муниципальное имущество передано Администрации на основании акта-приема передачи.  </w:t>
      </w:r>
    </w:p>
    <w:p>
      <w:pPr>
        <w:pStyle w:val="Normal"/>
        <w:tabs>
          <w:tab w:val="left" w:pos="568" w:leader="none"/>
          <w:tab w:val="left" w:pos="7320" w:leader="none"/>
        </w:tabs>
        <w:bidi w:val="0"/>
        <w:spacing w:lineRule="auto" w:line="240" w:before="0" w:after="0"/>
        <w:ind w:left="0" w:right="0" w:hanging="0"/>
        <w:jc w:val="both"/>
        <w:rPr>
          <w:rFonts w:ascii="Times New Roman" w:hAnsi="Times New Roman"/>
          <w:i/>
          <w:i/>
          <w:iCs/>
        </w:rPr>
      </w:pPr>
      <w:r>
        <w:rPr>
          <w:rFonts w:eastAsia="Times New Roman" w:cs="Times New Roman"/>
          <w:i/>
          <w:iCs/>
          <w:sz w:val="26"/>
          <w:szCs w:val="26"/>
        </w:rPr>
        <w:t xml:space="preserve">     </w:t>
      </w:r>
      <w:r>
        <w:rPr>
          <w:rFonts w:eastAsia="Times New Roman" w:cs="Times New Roman"/>
          <w:i/>
          <w:iCs/>
          <w:sz w:val="26"/>
          <w:szCs w:val="26"/>
        </w:rPr>
        <w:tab/>
        <w:t xml:space="preserve">Таким образом, индивидуальный предприниматель использовал муниципальное имущество после истечения срока действия договора аренды от 17.04.2017. </w:t>
      </w:r>
    </w:p>
    <w:p>
      <w:pPr>
        <w:pStyle w:val="Normal"/>
        <w:tabs>
          <w:tab w:val="left" w:pos="565" w:leader="none"/>
          <w:tab w:val="left" w:pos="568" w:leader="none"/>
          <w:tab w:val="left" w:pos="7320" w:leader="none"/>
        </w:tabs>
        <w:bidi w:val="0"/>
        <w:spacing w:lineRule="auto" w:line="240" w:before="0" w:after="0"/>
        <w:ind w:left="0" w:right="0" w:hanging="0"/>
        <w:jc w:val="both"/>
        <w:rPr>
          <w:sz w:val="26"/>
          <w:szCs w:val="26"/>
        </w:rPr>
      </w:pPr>
      <w:r>
        <w:rPr>
          <w:rFonts w:eastAsia="Times New Roman" w:cs="Times New Roman"/>
          <w:b w:val="false"/>
          <w:bCs w:val="false"/>
          <w:i/>
          <w:iCs/>
          <w:sz w:val="26"/>
          <w:szCs w:val="26"/>
          <w:u w:val="none"/>
        </w:rPr>
        <w:t xml:space="preserve">   </w:t>
      </w:r>
      <w:r>
        <w:rPr>
          <w:rFonts w:cs="Times New Roman"/>
          <w:b w:val="false"/>
          <w:bCs w:val="false"/>
          <w:i/>
          <w:iCs/>
          <w:sz w:val="26"/>
          <w:szCs w:val="26"/>
          <w:u w:val="none"/>
        </w:rPr>
        <w:t xml:space="preserve">Особенности порядка заключения договоров в отношении государственного и муниципального имущества установлены статьей 17.1 </w:t>
      </w:r>
      <w:r>
        <w:rPr>
          <w:rFonts w:eastAsia="Calibri" w:cs="Times New Roman" w:eastAsiaTheme="minorHAnsi"/>
          <w:b w:val="false"/>
          <w:bCs w:val="false"/>
          <w:i/>
          <w:iCs/>
          <w:caps w:val="false"/>
          <w:smallCaps w:val="false"/>
          <w:color w:val="000000"/>
          <w:sz w:val="26"/>
          <w:szCs w:val="26"/>
          <w:u w:val="none"/>
        </w:rPr>
        <w:t>Закона «О защите конкуренции»</w:t>
      </w:r>
      <w:r>
        <w:rPr>
          <w:rFonts w:cs="Times New Roman"/>
          <w:b w:val="false"/>
          <w:bCs w:val="false"/>
          <w:i/>
          <w:iCs/>
          <w:sz w:val="26"/>
          <w:szCs w:val="26"/>
          <w:u w:val="none"/>
        </w:rPr>
        <w:t>, которая введена Федеральным законом от 30.06.2008 № 108-ФЗ «О внесении изменений в Федеральный закон «О концессионных соглашениях» и отдельные законодательные акты Российской Федерации».</w:t>
      </w:r>
    </w:p>
    <w:p>
      <w:pPr>
        <w:pStyle w:val="Normal"/>
        <w:tabs>
          <w:tab w:val="left" w:pos="568" w:leader="none"/>
          <w:tab w:val="left" w:pos="7320" w:leader="none"/>
        </w:tabs>
        <w:bidi w:val="0"/>
        <w:spacing w:lineRule="auto" w:line="240" w:before="0" w:after="0"/>
        <w:ind w:left="0" w:right="0" w:hanging="0"/>
        <w:jc w:val="both"/>
        <w:rPr>
          <w:rFonts w:ascii="Times New Roman" w:hAnsi="Times New Roman"/>
          <w:i/>
          <w:i/>
          <w:iCs/>
        </w:rPr>
      </w:pPr>
      <w:r>
        <w:rPr>
          <w:rFonts w:eastAsia="Times New Roman" w:cs="Times New Roman"/>
          <w:b w:val="false"/>
          <w:bCs w:val="false"/>
          <w:i/>
          <w:iCs/>
          <w:sz w:val="26"/>
          <w:szCs w:val="26"/>
          <w:u w:val="none"/>
        </w:rPr>
        <w:t xml:space="preserve">    </w:t>
      </w:r>
      <w:r>
        <w:rPr>
          <w:rFonts w:eastAsia="Times New Roman" w:cs="Times New Roman"/>
          <w:b w:val="false"/>
          <w:bCs w:val="false"/>
          <w:i/>
          <w:iCs/>
          <w:sz w:val="26"/>
          <w:szCs w:val="26"/>
          <w:u w:val="none"/>
        </w:rPr>
        <w:tab/>
      </w:r>
      <w:r>
        <w:rPr>
          <w:rFonts w:cs="Times New Roman"/>
          <w:b w:val="false"/>
          <w:bCs w:val="false"/>
          <w:i/>
          <w:iCs/>
          <w:sz w:val="26"/>
          <w:szCs w:val="26"/>
          <w:u w:val="none"/>
        </w:rPr>
        <w:t xml:space="preserve">В соответствии со статьей 17.1 </w:t>
      </w:r>
      <w:r>
        <w:rPr>
          <w:rFonts w:eastAsia="Calibri" w:cs="Times New Roman" w:eastAsiaTheme="minorHAnsi"/>
          <w:b w:val="false"/>
          <w:bCs w:val="false"/>
          <w:i/>
          <w:iCs/>
          <w:caps w:val="false"/>
          <w:smallCaps w:val="false"/>
          <w:color w:val="000000"/>
          <w:sz w:val="26"/>
          <w:szCs w:val="26"/>
          <w:u w:val="none"/>
        </w:rPr>
        <w:t>Закона «О защите конкуренции»</w:t>
      </w:r>
      <w:r>
        <w:rPr>
          <w:rFonts w:cs="Times New Roman"/>
          <w:b w:val="false"/>
          <w:bCs w:val="false"/>
          <w:i/>
          <w:iCs/>
          <w:sz w:val="26"/>
          <w:szCs w:val="26"/>
          <w:u w:val="none"/>
        </w:rPr>
        <w:t xml:space="preserve">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силу закона.</w:t>
      </w:r>
    </w:p>
    <w:p>
      <w:pPr>
        <w:pStyle w:val="Normal"/>
        <w:tabs>
          <w:tab w:val="left" w:pos="565" w:leader="none"/>
          <w:tab w:val="left" w:pos="568" w:leader="none"/>
          <w:tab w:val="left" w:pos="7320" w:leader="none"/>
        </w:tabs>
        <w:bidi w:val="0"/>
        <w:spacing w:lineRule="auto" w:line="240" w:before="0" w:after="0"/>
        <w:ind w:left="0" w:right="0" w:hanging="0"/>
        <w:jc w:val="both"/>
        <w:rPr>
          <w:rFonts w:ascii="Times New Roman" w:hAnsi="Times New Roman"/>
          <w:i/>
          <w:i/>
          <w:iCs/>
        </w:rPr>
      </w:pPr>
      <w:r>
        <w:rPr>
          <w:rFonts w:eastAsia="Times New Roman" w:cs="Times New Roman"/>
          <w:b w:val="false"/>
          <w:bCs w:val="false"/>
          <w:i/>
          <w:iCs/>
          <w:sz w:val="26"/>
          <w:szCs w:val="26"/>
          <w:u w:val="none"/>
        </w:rPr>
        <w:t xml:space="preserve">    </w:t>
      </w:r>
      <w:r>
        <w:rPr>
          <w:rFonts w:eastAsia="Times New Roman" w:cs="Times New Roman"/>
          <w:b w:val="false"/>
          <w:bCs w:val="false"/>
          <w:i/>
          <w:iCs/>
          <w:sz w:val="26"/>
          <w:szCs w:val="26"/>
          <w:u w:val="none"/>
        </w:rPr>
        <w:tab/>
        <w:tab/>
      </w:r>
      <w:r>
        <w:rPr>
          <w:rFonts w:cs="Times New Roman"/>
          <w:b w:val="false"/>
          <w:bCs w:val="false"/>
          <w:i/>
          <w:iCs/>
          <w:sz w:val="26"/>
          <w:szCs w:val="26"/>
          <w:u w:val="none"/>
        </w:rPr>
        <w:t xml:space="preserve">Таким образом, с момента вступления в силу статьи 17.1 </w:t>
      </w:r>
      <w:r>
        <w:rPr>
          <w:rFonts w:eastAsia="Calibri" w:cs="Times New Roman" w:eastAsiaTheme="minorHAnsi"/>
          <w:b w:val="false"/>
          <w:bCs w:val="false"/>
          <w:i/>
          <w:iCs/>
          <w:caps w:val="false"/>
          <w:smallCaps w:val="false"/>
          <w:color w:val="000000"/>
          <w:sz w:val="26"/>
          <w:szCs w:val="26"/>
          <w:u w:val="none"/>
        </w:rPr>
        <w:t>Закона «О защите конкуренции»</w:t>
      </w:r>
      <w:r>
        <w:rPr>
          <w:rFonts w:cs="Times New Roman"/>
          <w:b w:val="false"/>
          <w:bCs w:val="false"/>
          <w:i/>
          <w:iCs/>
          <w:sz w:val="26"/>
          <w:szCs w:val="26"/>
          <w:u w:val="none"/>
        </w:rPr>
        <w:t xml:space="preserve"> заключение договоров аренды на новый срок без проведения торгов, в том числе заключение дополнительных соглашений, увеличивающих срок действия данных договоров, является нарушением требований, предусмотренных названной нормой Закона. </w:t>
      </w:r>
    </w:p>
    <w:p>
      <w:pPr>
        <w:pStyle w:val="Normal"/>
        <w:tabs>
          <w:tab w:val="left" w:pos="565" w:leader="none"/>
          <w:tab w:val="left" w:pos="568" w:leader="none"/>
          <w:tab w:val="left" w:pos="7320" w:leader="none"/>
        </w:tabs>
        <w:bidi w:val="0"/>
        <w:spacing w:lineRule="auto" w:line="240" w:before="0" w:after="0"/>
        <w:ind w:left="0" w:right="0" w:hanging="0"/>
        <w:jc w:val="both"/>
        <w:rPr>
          <w:rFonts w:ascii="Times New Roman" w:hAnsi="Times New Roman"/>
          <w:i/>
          <w:i/>
          <w:iCs/>
        </w:rPr>
      </w:pPr>
      <w:r>
        <w:rPr>
          <w:rFonts w:eastAsia="Times New Roman" w:cs="Times New Roman"/>
          <w:b w:val="false"/>
          <w:bCs w:val="false"/>
          <w:i/>
          <w:iCs/>
          <w:sz w:val="26"/>
          <w:szCs w:val="26"/>
          <w:u w:val="none"/>
        </w:rPr>
        <w:t xml:space="preserve">    </w:t>
      </w:r>
      <w:r>
        <w:rPr>
          <w:rFonts w:eastAsia="Times New Roman" w:cs="Times New Roman"/>
          <w:b w:val="false"/>
          <w:bCs w:val="false"/>
          <w:i/>
          <w:iCs/>
          <w:sz w:val="26"/>
          <w:szCs w:val="26"/>
          <w:u w:val="none"/>
        </w:rPr>
        <w:tab/>
      </w:r>
      <w:r>
        <w:rPr>
          <w:rFonts w:cs="Times New Roman"/>
          <w:b w:val="false"/>
          <w:bCs w:val="false"/>
          <w:i/>
          <w:iCs/>
          <w:sz w:val="26"/>
          <w:szCs w:val="26"/>
          <w:u w:val="none"/>
        </w:rPr>
        <w:t xml:space="preserve">В соответствии с пунктом 11 части 1 статьи 17.1 </w:t>
      </w:r>
      <w:r>
        <w:rPr>
          <w:rFonts w:eastAsia="Calibri" w:cs="Times New Roman" w:eastAsiaTheme="minorHAnsi"/>
          <w:b w:val="false"/>
          <w:bCs w:val="false"/>
          <w:i/>
          <w:iCs/>
          <w:caps w:val="false"/>
          <w:smallCaps w:val="false"/>
          <w:color w:val="000000"/>
          <w:sz w:val="26"/>
          <w:szCs w:val="26"/>
          <w:u w:val="none"/>
        </w:rPr>
        <w:t>Закона «О защите конкуренции»</w:t>
      </w:r>
      <w:r>
        <w:rPr>
          <w:rFonts w:cs="Times New Roman"/>
          <w:b w:val="false"/>
          <w:bCs w:val="false"/>
          <w:i/>
          <w:iCs/>
          <w:sz w:val="26"/>
          <w:szCs w:val="26"/>
          <w:u w:val="none"/>
        </w:rPr>
        <w:t xml:space="preserve"> заключение договоров, предусматривающих переход прав владения и (или) пользования государственным или муниципальным имуществом, в том числе договоров аренды, может быть осуществлено без проведения конкурсов или аукционов на право заключения этих договоров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pPr>
        <w:pStyle w:val="Normal"/>
        <w:tabs>
          <w:tab w:val="left" w:pos="565" w:leader="none"/>
          <w:tab w:val="left" w:pos="568" w:leader="none"/>
          <w:tab w:val="left" w:pos="7320" w:leader="none"/>
        </w:tabs>
        <w:bidi w:val="0"/>
        <w:spacing w:lineRule="auto" w:line="240" w:before="0" w:after="0"/>
        <w:ind w:left="0" w:right="0" w:hanging="0"/>
        <w:jc w:val="both"/>
        <w:rPr>
          <w:rFonts w:ascii="Times New Roman" w:hAnsi="Times New Roman" w:cs="Times New Roman"/>
          <w:b w:val="false"/>
          <w:b w:val="false"/>
          <w:bCs w:val="false"/>
          <w:i/>
          <w:i/>
          <w:iCs/>
          <w:sz w:val="27"/>
          <w:szCs w:val="27"/>
          <w:u w:val="none"/>
        </w:rPr>
      </w:pPr>
      <w:r>
        <w:rPr>
          <w:rFonts w:cs="Times New Roman"/>
          <w:b w:val="false"/>
          <w:bCs w:val="false"/>
          <w:i/>
          <w:iCs/>
          <w:sz w:val="26"/>
          <w:szCs w:val="26"/>
          <w:u w:val="none"/>
        </w:rPr>
        <w:tab/>
        <w:t>Согласно части 3 статьи 610 ГК РФ законом могут устанавливаться максимальные (предельные) сроки договора для отдельных видов аренды, а также для аренды отдельных видов имущества.</w:t>
      </w:r>
    </w:p>
    <w:p>
      <w:pPr>
        <w:pStyle w:val="Normal"/>
        <w:tabs>
          <w:tab w:val="left" w:pos="565" w:leader="none"/>
          <w:tab w:val="left" w:pos="568" w:leader="none"/>
          <w:tab w:val="left" w:pos="7320" w:leader="none"/>
        </w:tabs>
        <w:bidi w:val="0"/>
        <w:spacing w:lineRule="auto" w:line="240" w:before="0" w:after="0"/>
        <w:ind w:left="0" w:right="0" w:hanging="0"/>
        <w:jc w:val="both"/>
        <w:rPr>
          <w:rFonts w:ascii="Times New Roman" w:hAnsi="Times New Roman" w:cs="Times New Roman"/>
          <w:b w:val="false"/>
          <w:b w:val="false"/>
          <w:bCs w:val="false"/>
          <w:i/>
          <w:i/>
          <w:iCs/>
          <w:sz w:val="27"/>
          <w:szCs w:val="27"/>
          <w:u w:val="none"/>
        </w:rPr>
      </w:pPr>
      <w:r>
        <w:rPr>
          <w:rFonts w:cs="Times New Roman"/>
          <w:b w:val="false"/>
          <w:bCs w:val="false"/>
          <w:i/>
          <w:iCs/>
          <w:sz w:val="26"/>
          <w:szCs w:val="26"/>
          <w:u w:val="none"/>
        </w:rPr>
        <w:tab/>
        <w:t>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Normal"/>
        <w:tabs>
          <w:tab w:val="left" w:pos="565" w:leader="none"/>
          <w:tab w:val="left" w:pos="568" w:leader="none"/>
          <w:tab w:val="left" w:pos="7320" w:leader="none"/>
        </w:tabs>
        <w:bidi w:val="0"/>
        <w:spacing w:lineRule="auto" w:line="240" w:before="0" w:after="0"/>
        <w:ind w:left="0" w:right="0" w:hanging="0"/>
        <w:jc w:val="both"/>
        <w:rPr>
          <w:rFonts w:ascii="Times New Roman" w:hAnsi="Times New Roman" w:cs="Times New Roman"/>
          <w:b w:val="false"/>
          <w:b w:val="false"/>
          <w:bCs w:val="false"/>
          <w:i/>
          <w:i/>
          <w:iCs/>
          <w:sz w:val="27"/>
          <w:szCs w:val="27"/>
          <w:u w:val="none"/>
        </w:rPr>
      </w:pPr>
      <w:r>
        <w:rPr>
          <w:rFonts w:cs="Times New Roman"/>
          <w:b w:val="false"/>
          <w:bCs w:val="false"/>
          <w:i/>
          <w:iCs/>
          <w:sz w:val="26"/>
          <w:szCs w:val="26"/>
          <w:u w:val="none"/>
        </w:rPr>
        <w:tab/>
        <w:t xml:space="preserve">Таким образом, договоры передачи прав владения и (или) пользования в отношении государственного или муниципального имущества, заключенные в соответствии с пунктом 11 части 1 статьи 17.1 </w:t>
      </w:r>
      <w:r>
        <w:rPr>
          <w:rFonts w:eastAsia="Calibri" w:cs="Times New Roman" w:eastAsiaTheme="minorHAnsi"/>
          <w:b w:val="false"/>
          <w:bCs w:val="false"/>
          <w:i/>
          <w:iCs/>
          <w:caps w:val="false"/>
          <w:smallCaps w:val="false"/>
          <w:color w:val="000000"/>
          <w:sz w:val="26"/>
          <w:szCs w:val="26"/>
          <w:u w:val="none"/>
        </w:rPr>
        <w:t>Закона «О защите конкуренции»</w:t>
      </w:r>
      <w:r>
        <w:rPr>
          <w:rFonts w:cs="Times New Roman"/>
          <w:b w:val="false"/>
          <w:bCs w:val="false"/>
          <w:i/>
          <w:iCs/>
          <w:sz w:val="26"/>
          <w:szCs w:val="26"/>
          <w:u w:val="none"/>
        </w:rPr>
        <w:t xml:space="preserve">, не могут быть продлены на основании пункта 2 статьи 621 ГК РФ, а также части 9 статьи 17.1 </w:t>
      </w:r>
      <w:r>
        <w:rPr>
          <w:rFonts w:eastAsia="Calibri" w:cs="Times New Roman" w:eastAsiaTheme="minorHAnsi"/>
          <w:b w:val="false"/>
          <w:bCs w:val="false"/>
          <w:i/>
          <w:iCs/>
          <w:caps w:val="false"/>
          <w:smallCaps w:val="false"/>
          <w:color w:val="000000"/>
          <w:sz w:val="26"/>
          <w:szCs w:val="26"/>
          <w:u w:val="none"/>
        </w:rPr>
        <w:t>Закона «О защите конкуренции»</w:t>
      </w:r>
      <w:r>
        <w:rPr>
          <w:rFonts w:cs="Times New Roman"/>
          <w:b w:val="false"/>
          <w:bCs w:val="false"/>
          <w:i/>
          <w:iCs/>
          <w:sz w:val="26"/>
          <w:szCs w:val="26"/>
          <w:u w:val="none"/>
        </w:rPr>
        <w:t>.</w:t>
      </w:r>
    </w:p>
    <w:p>
      <w:pPr>
        <w:pStyle w:val="ListParagraph"/>
        <w:widowControl/>
        <w:tabs>
          <w:tab w:val="left" w:pos="993" w:leader="none"/>
        </w:tabs>
        <w:bidi w:val="0"/>
        <w:spacing w:lineRule="atLeast" w:line="260" w:before="0" w:after="1"/>
        <w:ind w:left="0" w:hanging="0"/>
        <w:contextualSpacing/>
        <w:jc w:val="both"/>
        <w:rPr>
          <w:rFonts w:ascii="Times New Roman" w:hAnsi="Times New Roman"/>
          <w:i/>
          <w:i/>
          <w:iCs/>
        </w:rPr>
      </w:pPr>
      <w:r>
        <w:rPr>
          <w:rFonts w:eastAsia="Times New Roman" w:cs="Times New Roman" w:ascii="Times New Roman" w:hAnsi="Times New Roman"/>
          <w:b w:val="false"/>
          <w:bCs w:val="false"/>
          <w:i/>
          <w:iCs/>
          <w:caps w:val="false"/>
          <w:smallCaps w:val="false"/>
          <w:color w:val="000000"/>
          <w:spacing w:val="-1"/>
          <w:sz w:val="26"/>
          <w:szCs w:val="26"/>
          <w:u w:val="none"/>
          <w:lang w:eastAsia="ru-RU"/>
        </w:rPr>
        <w:t xml:space="preserve">    </w:t>
      </w:r>
      <w:r>
        <w:rPr>
          <w:rFonts w:eastAsia="Times New Roman" w:cs="Times New Roman" w:ascii="Times New Roman" w:hAnsi="Times New Roman"/>
          <w:b w:val="false"/>
          <w:bCs w:val="false"/>
          <w:i/>
          <w:iCs/>
          <w:caps w:val="false"/>
          <w:smallCaps w:val="false"/>
          <w:color w:val="000000"/>
          <w:spacing w:val="-1"/>
          <w:sz w:val="26"/>
          <w:szCs w:val="26"/>
          <w:u w:val="none"/>
          <w:lang w:eastAsia="ru-RU"/>
        </w:rPr>
        <w:t xml:space="preserve">Следовательно, бездействие Администрации по не возврату муниципального имущества из пользования </w:t>
      </w:r>
      <w:r>
        <w:rPr>
          <w:rFonts w:eastAsia="Times New Roman" w:cs="Times New Roman" w:ascii="Times New Roman" w:hAnsi="Times New Roman"/>
          <w:b w:val="false"/>
          <w:bCs w:val="false"/>
          <w:i/>
          <w:iCs/>
          <w:caps w:val="false"/>
          <w:smallCaps w:val="false"/>
          <w:color w:val="000000"/>
          <w:spacing w:val="-1"/>
          <w:sz w:val="26"/>
          <w:szCs w:val="26"/>
          <w:u w:val="none"/>
          <w:lang w:val="ru-RU" w:eastAsia="ru-RU"/>
        </w:rPr>
        <w:t>у индивидуального предпринимателя</w:t>
      </w:r>
      <w:r>
        <w:rPr>
          <w:rFonts w:eastAsia="Times New Roman" w:cs="Times New Roman" w:ascii="Times New Roman" w:hAnsi="Times New Roman"/>
          <w:b w:val="false"/>
          <w:bCs w:val="false"/>
          <w:i/>
          <w:iCs/>
          <w:caps w:val="false"/>
          <w:smallCaps w:val="false"/>
          <w:color w:val="000000"/>
          <w:spacing w:val="-1"/>
          <w:sz w:val="26"/>
          <w:szCs w:val="26"/>
          <w:u w:val="none"/>
          <w:lang w:eastAsia="ru-RU"/>
        </w:rPr>
        <w:t xml:space="preserve"> по окончании срока действия договора аренды помещения от 17.04.2017 и не проведению торгов, свидетельствует о признаках нарушения </w:t>
      </w:r>
      <w:r>
        <w:rPr>
          <w:rFonts w:eastAsia="Times New Roman" w:cs="Times New Roman" w:ascii="Times New Roman" w:hAnsi="Times New Roman"/>
          <w:b w:val="false"/>
          <w:bCs w:val="false"/>
          <w:i/>
          <w:iCs/>
          <w:caps w:val="false"/>
          <w:smallCaps w:val="false"/>
          <w:color w:val="000000"/>
          <w:spacing w:val="-1"/>
          <w:sz w:val="26"/>
          <w:szCs w:val="26"/>
          <w:lang w:eastAsia="ru-RU"/>
        </w:rPr>
        <w:t>части 1 статьи 17.1 Закона о защите конкуренции</w:t>
      </w:r>
      <w:r>
        <w:rPr>
          <w:rFonts w:eastAsia="Times New Roman" w:cs="Times New Roman" w:ascii="Times New Roman" w:hAnsi="Times New Roman"/>
          <w:b w:val="false"/>
          <w:bCs w:val="false"/>
          <w:i/>
          <w:iCs/>
          <w:caps w:val="false"/>
          <w:smallCaps w:val="false"/>
          <w:color w:val="000000"/>
          <w:spacing w:val="-1"/>
          <w:sz w:val="26"/>
          <w:szCs w:val="26"/>
          <w:u w:val="none"/>
          <w:lang w:eastAsia="ru-RU"/>
        </w:rPr>
        <w:t>.</w:t>
      </w:r>
      <w:r>
        <w:rPr>
          <w:rFonts w:eastAsia="Times New Roman" w:cs="Times New Roman" w:ascii="Times New Roman" w:hAnsi="Times New Roman"/>
          <w:b w:val="false"/>
          <w:bCs w:val="false"/>
          <w:i/>
          <w:iCs/>
          <w:caps w:val="false"/>
          <w:smallCaps w:val="false"/>
          <w:color w:val="000000"/>
          <w:spacing w:val="-1"/>
          <w:sz w:val="26"/>
          <w:szCs w:val="26"/>
          <w:lang w:eastAsia="ru-RU"/>
        </w:rPr>
        <w:t xml:space="preserve"> </w:t>
      </w:r>
    </w:p>
    <w:p>
      <w:pPr>
        <w:pStyle w:val="211"/>
        <w:widowControl/>
        <w:bidi w:val="0"/>
        <w:spacing w:lineRule="auto" w:line="240" w:before="0" w:after="0"/>
        <w:ind w:left="0" w:right="0" w:firstLine="567"/>
        <w:jc w:val="both"/>
        <w:rPr>
          <w:rFonts w:ascii="Times New Roman" w:hAnsi="Times New Roman"/>
          <w:i/>
          <w:i/>
          <w:iCs/>
        </w:rPr>
      </w:pPr>
      <w:r>
        <w:rPr>
          <w:rFonts w:eastAsia="Times New Roman" w:cs="Times New Roman"/>
          <w:b w:val="false"/>
          <w:bCs/>
          <w:i/>
          <w:iCs/>
          <w:spacing w:val="-1"/>
          <w:sz w:val="26"/>
          <w:szCs w:val="26"/>
          <w:lang w:eastAsia="ru-RU"/>
        </w:rPr>
        <w:t xml:space="preserve">Данные выводы соответствуют правовой позиции, изложенной в определении Судебной коллегии Верховного Суда Российской Федерации от 12.09.2017 </w:t>
      </w:r>
      <w:r>
        <w:rPr>
          <w:rFonts w:eastAsia="Times New Roman" w:cs="Times New Roman"/>
          <w:b w:val="false"/>
          <w:bCs/>
          <w:i/>
          <w:iCs/>
          <w:spacing w:val="-1"/>
          <w:sz w:val="26"/>
          <w:szCs w:val="26"/>
          <w:lang w:val="ru-RU" w:eastAsia="ru-RU"/>
        </w:rPr>
        <w:t>№</w:t>
      </w:r>
      <w:r>
        <w:rPr>
          <w:rFonts w:eastAsia="Times New Roman" w:cs="Times New Roman"/>
          <w:b w:val="false"/>
          <w:bCs/>
          <w:i/>
          <w:iCs/>
          <w:spacing w:val="-1"/>
          <w:sz w:val="26"/>
          <w:szCs w:val="26"/>
          <w:lang w:eastAsia="ru-RU"/>
        </w:rPr>
        <w:t xml:space="preserve"> 305-КГ17-4881.</w:t>
      </w:r>
    </w:p>
    <w:p>
      <w:pPr>
        <w:pStyle w:val="Normal"/>
        <w:widowControl/>
        <w:bidi w:val="0"/>
        <w:spacing w:lineRule="auto" w:line="240" w:before="0" w:after="0"/>
        <w:ind w:left="0" w:right="0" w:firstLine="567"/>
        <w:jc w:val="both"/>
        <w:rPr>
          <w:rFonts w:ascii="Times New Roman" w:hAnsi="Times New Roman"/>
          <w:i/>
          <w:i/>
          <w:iCs/>
        </w:rPr>
      </w:pPr>
      <w:r>
        <w:rPr>
          <w:rFonts w:eastAsia="Times New Roman" w:cs="Times New Roman"/>
          <w:b w:val="false"/>
          <w:bCs w:val="false"/>
          <w:i/>
          <w:iCs/>
          <w:spacing w:val="-1"/>
          <w:sz w:val="26"/>
          <w:szCs w:val="26"/>
          <w:lang w:eastAsia="ru-RU"/>
        </w:rPr>
        <w:t xml:space="preserve">Также необходимо обратить внимание, что соответствующие разъяснения по применению статьи 17.1 </w:t>
      </w:r>
      <w:r>
        <w:rPr>
          <w:rFonts w:eastAsia="Calibri" w:cs="Times New Roman" w:eastAsiaTheme="minorHAnsi"/>
          <w:b w:val="false"/>
          <w:bCs w:val="false"/>
          <w:i/>
          <w:iCs/>
          <w:caps w:val="false"/>
          <w:smallCaps w:val="false"/>
          <w:color w:val="000000"/>
          <w:spacing w:val="-1"/>
          <w:sz w:val="26"/>
          <w:szCs w:val="26"/>
          <w:lang w:eastAsia="ru-RU"/>
        </w:rPr>
        <w:t>Закона «О защите конкуренции» содержатся в многочисленных письмах ФАС России.</w:t>
      </w:r>
    </w:p>
    <w:p>
      <w:pPr>
        <w:pStyle w:val="Normal"/>
        <w:widowControl/>
        <w:bidi w:val="0"/>
        <w:spacing w:lineRule="auto" w:line="240" w:before="0" w:after="0"/>
        <w:ind w:left="0" w:right="0" w:firstLine="567"/>
        <w:jc w:val="both"/>
        <w:rPr>
          <w:rFonts w:ascii="Times New Roman" w:hAnsi="Times New Roman"/>
          <w:b/>
          <w:b/>
          <w:color w:val="000000"/>
          <w:sz w:val="26"/>
          <w:szCs w:val="26"/>
        </w:rPr>
      </w:pPr>
      <w:r>
        <w:rPr>
          <w:b/>
          <w:color w:val="000000"/>
          <w:sz w:val="26"/>
          <w:szCs w:val="26"/>
        </w:rPr>
      </w:r>
    </w:p>
    <w:p>
      <w:pPr>
        <w:pStyle w:val="ListParagraph"/>
        <w:numPr>
          <w:ilvl w:val="0"/>
          <w:numId w:val="0"/>
        </w:numPr>
        <w:tabs>
          <w:tab w:val="left" w:pos="993" w:leader="none"/>
        </w:tabs>
        <w:spacing w:lineRule="auto" w:line="240"/>
        <w:ind w:left="1211" w:hanging="0"/>
        <w:jc w:val="center"/>
        <w:outlineLvl w:val="0"/>
        <w:rPr>
          <w:lang w:val="en-US"/>
        </w:rPr>
      </w:pPr>
      <w:r>
        <w:rPr>
          <w:rFonts w:ascii="Times New Roman" w:hAnsi="Times New Roman"/>
          <w:b/>
          <w:color w:val="000000"/>
          <w:sz w:val="26"/>
          <w:szCs w:val="26"/>
          <w:lang w:val="en-US"/>
        </w:rPr>
        <w:t>II.</w:t>
      </w:r>
    </w:p>
    <w:p>
      <w:pPr>
        <w:pStyle w:val="ListParagraph"/>
        <w:numPr>
          <w:ilvl w:val="0"/>
          <w:numId w:val="0"/>
        </w:numPr>
        <w:tabs>
          <w:tab w:val="left" w:pos="993" w:leader="none"/>
        </w:tabs>
        <w:spacing w:lineRule="auto" w:line="240"/>
        <w:ind w:left="1211" w:hanging="0"/>
        <w:jc w:val="center"/>
        <w:outlineLvl w:val="0"/>
        <w:rPr>
          <w:sz w:val="26"/>
          <w:szCs w:val="26"/>
        </w:rPr>
      </w:pPr>
      <w:r>
        <w:rPr>
          <w:rFonts w:ascii="Times New Roman" w:hAnsi="Times New Roman"/>
          <w:b/>
          <w:color w:val="000000"/>
          <w:sz w:val="26"/>
          <w:szCs w:val="26"/>
          <w:lang w:val="ru-RU"/>
        </w:rPr>
        <w:t>Порядок проведения конкурса по отбору управляющей организации для управления многоквартирным домом и отбор победителя конкурса</w:t>
      </w:r>
      <w:r>
        <w:rPr>
          <w:rFonts w:ascii="Times New Roman" w:hAnsi="Times New Roman"/>
          <w:b/>
          <w:color w:val="000000"/>
          <w:sz w:val="26"/>
          <w:szCs w:val="26"/>
        </w:rPr>
        <w:t>.</w:t>
      </w:r>
    </w:p>
    <w:p>
      <w:pPr>
        <w:pStyle w:val="ListParagraph"/>
        <w:numPr>
          <w:ilvl w:val="0"/>
          <w:numId w:val="0"/>
        </w:numPr>
        <w:tabs>
          <w:tab w:val="left" w:pos="993" w:leader="none"/>
        </w:tabs>
        <w:spacing w:lineRule="auto" w:line="240"/>
        <w:ind w:left="1211" w:hanging="0"/>
        <w:jc w:val="center"/>
        <w:outlineLvl w:val="0"/>
        <w:rPr>
          <w:rFonts w:eastAsia="Calibri" w:eastAsiaTheme="minorHAnsi"/>
          <w:color w:val="000000"/>
          <w:sz w:val="26"/>
          <w:szCs w:val="26"/>
        </w:rPr>
      </w:pPr>
      <w:r>
        <w:rPr>
          <w:rFonts w:eastAsia="Calibri" w:eastAsiaTheme="minorHAnsi"/>
          <w:color w:val="000000"/>
          <w:sz w:val="26"/>
          <w:szCs w:val="26"/>
        </w:rPr>
      </w:r>
    </w:p>
    <w:p>
      <w:pPr>
        <w:pStyle w:val="ListParagraph"/>
        <w:widowControl/>
        <w:tabs>
          <w:tab w:val="left" w:pos="993" w:leader="none"/>
        </w:tabs>
        <w:bidi w:val="0"/>
        <w:spacing w:lineRule="auto" w:line="240" w:before="0" w:after="200"/>
        <w:ind w:left="0" w:right="0" w:firstLine="567"/>
        <w:contextualSpacing/>
        <w:jc w:val="both"/>
        <w:rPr>
          <w:sz w:val="26"/>
          <w:szCs w:val="26"/>
        </w:rPr>
      </w:pPr>
      <w:r>
        <w:rPr>
          <w:rFonts w:eastAsia="Calibri" w:ascii="Times New Roman" w:hAnsi="Times New Roman" w:eastAsiaTheme="minorHAnsi"/>
          <w:color w:val="000000"/>
          <w:sz w:val="26"/>
          <w:szCs w:val="26"/>
        </w:rPr>
        <w:t xml:space="preserve"> </w:t>
      </w:r>
      <w:r>
        <w:rPr>
          <w:rFonts w:eastAsia="Calibri" w:ascii="Times New Roman" w:hAnsi="Times New Roman" w:eastAsiaTheme="minorHAnsi"/>
          <w:color w:val="000000"/>
          <w:sz w:val="26"/>
          <w:szCs w:val="26"/>
        </w:rPr>
        <w:t xml:space="preserve">В Ханты-Мансийское УФАС России не редко поступают жалобы в порядке статьи 18.1 </w:t>
      </w:r>
      <w:r>
        <w:rPr>
          <w:rFonts w:eastAsia="Calibri" w:cs="Times New Roman" w:ascii="Times New Roman" w:hAnsi="Times New Roman" w:eastAsiaTheme="minorHAnsi"/>
          <w:b w:val="false"/>
          <w:bCs w:val="false"/>
          <w:i w:val="false"/>
          <w:iCs w:val="false"/>
          <w:caps w:val="false"/>
          <w:smallCaps w:val="false"/>
          <w:color w:val="000000"/>
          <w:spacing w:val="-1"/>
          <w:sz w:val="26"/>
          <w:szCs w:val="26"/>
          <w:lang w:eastAsia="ru-RU"/>
        </w:rPr>
        <w:t>Закона «О защите конкуренции»</w:t>
      </w:r>
      <w:r>
        <w:rPr>
          <w:rFonts w:eastAsia="Calibri" w:ascii="Times New Roman" w:hAnsi="Times New Roman" w:eastAsiaTheme="minorHAnsi"/>
          <w:color w:val="000000"/>
          <w:sz w:val="26"/>
          <w:szCs w:val="26"/>
        </w:rPr>
        <w:t xml:space="preserve"> на действия </w:t>
      </w:r>
      <w:bookmarkStart w:id="0" w:name="__DdeLink__6952_714950570"/>
      <w:r>
        <w:rPr>
          <w:rFonts w:eastAsia="Calibri" w:ascii="Times New Roman" w:hAnsi="Times New Roman" w:eastAsiaTheme="minorHAnsi"/>
          <w:color w:val="000000"/>
          <w:sz w:val="26"/>
          <w:szCs w:val="26"/>
        </w:rPr>
        <w:t>органов местного самоуправления</w:t>
      </w:r>
      <w:bookmarkEnd w:id="0"/>
      <w:r>
        <w:rPr>
          <w:rFonts w:eastAsia="Calibri" w:ascii="Times New Roman" w:hAnsi="Times New Roman" w:eastAsiaTheme="minorHAnsi"/>
          <w:color w:val="000000"/>
          <w:sz w:val="26"/>
          <w:szCs w:val="26"/>
        </w:rPr>
        <w:t xml:space="preserve"> при проведении открытого конкурса по отбору управляющей организации для управления многоквартирным домом.  </w:t>
      </w:r>
    </w:p>
    <w:p>
      <w:pPr>
        <w:pStyle w:val="ListParagraph"/>
        <w:widowControl/>
        <w:tabs>
          <w:tab w:val="left" w:pos="993" w:leader="none"/>
        </w:tabs>
        <w:bidi w:val="0"/>
        <w:spacing w:lineRule="auto" w:line="240" w:before="0" w:after="200"/>
        <w:ind w:left="0" w:right="0" w:firstLine="567"/>
        <w:contextualSpacing/>
        <w:jc w:val="both"/>
        <w:rPr>
          <w:sz w:val="26"/>
          <w:szCs w:val="26"/>
        </w:rPr>
      </w:pPr>
      <w:r>
        <w:rPr>
          <w:rFonts w:eastAsia="Calibri" w:ascii="Times New Roman" w:hAnsi="Times New Roman" w:eastAsiaTheme="minorHAnsi"/>
          <w:color w:val="000000"/>
          <w:sz w:val="26"/>
          <w:szCs w:val="26"/>
        </w:rPr>
        <w:t xml:space="preserve">Как правило основная масса жалоб поступает на нарушение порядка отбора определения победителя конкурса. При этом такие жалобы часто признаются обоснованными Ханты-Мансийским УФАС России. </w:t>
      </w:r>
    </w:p>
    <w:p>
      <w:pPr>
        <w:pStyle w:val="ListParagraph"/>
        <w:widowControl/>
        <w:tabs>
          <w:tab w:val="left" w:pos="993" w:leader="none"/>
        </w:tabs>
        <w:bidi w:val="0"/>
        <w:spacing w:lineRule="auto" w:line="240" w:before="0" w:after="200"/>
        <w:ind w:left="0" w:right="0" w:firstLine="567"/>
        <w:contextualSpacing/>
        <w:jc w:val="both"/>
        <w:rPr>
          <w:sz w:val="26"/>
          <w:szCs w:val="26"/>
        </w:rPr>
      </w:pPr>
      <w:r>
        <w:rPr>
          <w:rFonts w:eastAsia="Calibri" w:ascii="Times New Roman" w:hAnsi="Times New Roman" w:eastAsiaTheme="minorHAnsi"/>
          <w:color w:val="000000"/>
          <w:sz w:val="26"/>
          <w:szCs w:val="26"/>
        </w:rPr>
        <w:t xml:space="preserve">С целью недопущения нарушений органами местного самоуправления Правил </w:t>
      </w:r>
      <w:r>
        <w:rPr>
          <w:rFonts w:eastAsia="Calibri" w:ascii="Times New Roman" w:hAnsi="Times New Roman" w:eastAsiaTheme="minorHAnsi"/>
          <w:color w:val="000000"/>
          <w:sz w:val="26"/>
          <w:szCs w:val="26"/>
        </w:rPr>
        <w:t>на стадии отбора победителя конкурса</w:t>
      </w:r>
      <w:r>
        <w:rPr>
          <w:rFonts w:eastAsia="Calibri" w:ascii="Times New Roman" w:hAnsi="Times New Roman" w:eastAsiaTheme="minorHAnsi"/>
          <w:color w:val="000000"/>
          <w:sz w:val="26"/>
          <w:szCs w:val="26"/>
        </w:rPr>
        <w:t xml:space="preserve">, </w:t>
      </w:r>
      <w:r>
        <w:rPr>
          <w:rFonts w:eastAsia="Calibri" w:ascii="Times New Roman" w:hAnsi="Times New Roman" w:eastAsiaTheme="minorHAnsi"/>
          <w:color w:val="000000"/>
          <w:sz w:val="26"/>
          <w:szCs w:val="26"/>
        </w:rPr>
        <w:t xml:space="preserve">Ханты-Мансийское УФАС России на основе разъяснений ФАС России, а также сложившейся практики считает необходимым указать на следующее. </w:t>
      </w:r>
    </w:p>
    <w:p>
      <w:pPr>
        <w:pStyle w:val="ListParagraph"/>
        <w:widowControl/>
        <w:tabs>
          <w:tab w:val="left" w:pos="993" w:leader="none"/>
        </w:tabs>
        <w:bidi w:val="0"/>
        <w:spacing w:lineRule="auto" w:line="240" w:before="0" w:after="200"/>
        <w:ind w:left="0" w:right="0" w:firstLine="567"/>
        <w:contextualSpacing/>
        <w:jc w:val="both"/>
        <w:rPr>
          <w:sz w:val="26"/>
          <w:szCs w:val="26"/>
        </w:rPr>
      </w:pPr>
      <w:r>
        <w:rPr>
          <w:rFonts w:eastAsia="Calibri" w:ascii="Times New Roman" w:hAnsi="Times New Roman" w:eastAsiaTheme="minorHAnsi"/>
          <w:color w:val="000000"/>
          <w:sz w:val="26"/>
          <w:szCs w:val="26"/>
        </w:rPr>
        <w:t xml:space="preserve">Порядок проведения органом местного самоуправления открытого конкурса по отбору управляющей организации для управления многоквартирным домом установлен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№75 (далее — Правила). </w:t>
      </w:r>
    </w:p>
    <w:p>
      <w:pPr>
        <w:pStyle w:val="ListParagraph"/>
        <w:widowControl/>
        <w:tabs>
          <w:tab w:val="left" w:pos="993" w:leader="none"/>
        </w:tabs>
        <w:bidi w:val="0"/>
        <w:spacing w:lineRule="auto" w:line="240" w:before="0" w:after="200"/>
        <w:ind w:left="0" w:right="0" w:firstLine="567"/>
        <w:contextualSpacing/>
        <w:jc w:val="both"/>
        <w:rPr>
          <w:sz w:val="26"/>
          <w:szCs w:val="26"/>
        </w:rPr>
      </w:pPr>
      <w:r>
        <w:rPr>
          <w:rFonts w:eastAsia="Calibri" w:ascii="Times New Roman" w:hAnsi="Times New Roman" w:eastAsiaTheme="minorHAnsi"/>
          <w:color w:val="000000"/>
          <w:sz w:val="26"/>
          <w:szCs w:val="26"/>
        </w:rPr>
        <w:t>Согласно пункту 75 Правил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ListParagraph"/>
        <w:widowControl/>
        <w:tabs>
          <w:tab w:val="left" w:pos="993" w:leader="none"/>
        </w:tabs>
        <w:bidi w:val="0"/>
        <w:spacing w:lineRule="auto" w:line="240" w:before="0" w:after="200"/>
        <w:ind w:left="0" w:right="0" w:firstLine="567"/>
        <w:contextualSpacing/>
        <w:jc w:val="both"/>
        <w:rPr>
          <w:sz w:val="26"/>
          <w:szCs w:val="26"/>
        </w:rPr>
      </w:pPr>
      <w:r>
        <w:rPr>
          <w:rFonts w:eastAsia="Calibri" w:ascii="Times New Roman" w:hAnsi="Times New Roman" w:eastAsiaTheme="minorHAnsi"/>
          <w:color w:val="000000"/>
          <w:sz w:val="26"/>
          <w:szCs w:val="26"/>
        </w:rPr>
        <w:t>В соответствии с пунктом 76 Правил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 предусмотренной подпунктом 4(1) пункта 41 настоящих Правил.</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В соответствии с подпунктом 4(1) пункта 41 Правил конкурсная документация, утверждаемая организатором конкурса, включает в себя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Указанный перечень определяется организатором конкурса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Правилами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При этом организатор конкурса самостоятельно определяет расчетную стоимость каждой дополнительной работы и услуги.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В соответствии с пунктом 2 Правил «конкурс»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Таким образом, дополнительные работы и услуги, указываемые участниками в ходе проведения конкурса, подлежат выполнению за счет платы за содержание и ремонт жилого помещения, установленной </w:t>
      </w:r>
      <w:r>
        <w:rPr>
          <w:rFonts w:eastAsia="Calibri" w:eastAsiaTheme="minorHAnsi" w:ascii="Times New Roman" w:hAnsi="Times New Roman"/>
          <w:color w:val="000000"/>
          <w:sz w:val="26"/>
          <w:szCs w:val="26"/>
        </w:rPr>
        <w:t xml:space="preserve">организатором торгов в конкурсной документации.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Согласно пункту 76 Правил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 предусмотренной подпунктом 4(1) пункта 41 настоящих Правил.</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При этом стоимость дополнительных работ и услуг (в том числе и наибольшая), которую предлагает участник конкурса, формируется исходя из установленных организатором конкурса стоимости работ и услуг и их периодичности.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Таким образом, участники конкурса должны выбрать дополнительные работы и услуги из перечня, установленного в конкурсной документации в соответствии с подпунктом 4(1) пункта 41 Правил, с учетом наличия у них производственных мощностей, технологического оборудования, трудовых и других ресурсов.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Указание участником конкурса перечня дополнительных работ и услуг, общая стоимость которых превышает максимальную стоимость, установленную организатором торгов, не соответствует требованиям пункта 76 Правил.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В соответствии с пунктом </w:t>
      </w:r>
      <w:r>
        <w:rPr>
          <w:rFonts w:eastAsia="Calibri" w:eastAsiaTheme="minorHAnsi" w:ascii="Times New Roman" w:hAnsi="Times New Roman"/>
          <w:color w:val="000000"/>
          <w:sz w:val="26"/>
          <w:szCs w:val="26"/>
        </w:rPr>
        <w:t>78 Правил 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Важно отметить, что указанная стоимость исчисляется исходя из стоимости работ и услуг, а также их периодичности, установленных организатором конкурса </w:t>
      </w:r>
      <w:r>
        <w:rPr>
          <w:rFonts w:eastAsia="Calibri" w:eastAsiaTheme="minorHAnsi" w:ascii="Times New Roman" w:hAnsi="Times New Roman"/>
          <w:color w:val="000000"/>
          <w:sz w:val="26"/>
          <w:szCs w:val="26"/>
        </w:rPr>
        <w:t>в соответствии с подпунктом 4(1) пункта 41 Правил.</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Таким образом, предложения дополнительных работ и услуг, представляемые участниками конкурса, формируются строго из числа установленных в конкурсной документации, а их стоимость отражает суммарную стоимость таких работ и услуг исходя из стоимости каждой дополнительной работы и услуги и периодичности, установленных организатором конкурса.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При этом Правилами не предусматривается возможность предложения участником конкурса большего перечня, объема либо стоимости дополнительных работ и услуг, их более частую периодичность, не соответствующую конкурсной документации.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На основании изложенного, для полноценной реализации процедуры торгов с учетом требований законодательства Российской Федерации организатору конкурса необходимо определять перечень дополнительных работ и услуг, достаточный для обеспечения состязательности между участниками конкурса.</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Указанная правовая позиция нашла свое отражение в пост</w:t>
      </w:r>
      <w:r>
        <w:rPr>
          <w:rFonts w:eastAsia="Calibri" w:eastAsiaTheme="minorHAnsi" w:ascii="Times New Roman" w:hAnsi="Times New Roman"/>
          <w:color w:val="000000"/>
          <w:sz w:val="26"/>
          <w:szCs w:val="26"/>
        </w:rPr>
        <w:t xml:space="preserve">ановлениях Арбитражного суда Московского округа от 12.07.2017 по делу №А40-147601/16, от 12.07.2017 по делу №А40-210998/16, по делу №А40-196331/2016 от 24.08.2017, постановлении Тринадцатого арбитражного апелляционного суда от 21.05.2009 по делу №А21-10376/2008.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Статья 17 </w:t>
      </w:r>
      <w:r>
        <w:rPr>
          <w:rFonts w:eastAsia="Calibri" w:cs="Times New Roman" w:eastAsiaTheme="minorHAnsi" w:ascii="Times New Roman" w:hAnsi="Times New Roman"/>
          <w:b w:val="false"/>
          <w:bCs w:val="false"/>
          <w:i w:val="false"/>
          <w:iCs w:val="false"/>
          <w:caps w:val="false"/>
          <w:smallCaps w:val="false"/>
          <w:color w:val="000000"/>
          <w:spacing w:val="-1"/>
          <w:sz w:val="26"/>
          <w:szCs w:val="26"/>
          <w:lang w:eastAsia="ru-RU"/>
        </w:rPr>
        <w:t>Закона «О защите конкуренции» устанавливает антимонопольные требования к торгам.</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Согласно части 1 статьи 17 </w:t>
      </w:r>
      <w:r>
        <w:rPr>
          <w:rFonts w:eastAsia="Calibri" w:cs="Times New Roman" w:eastAsiaTheme="minorHAnsi" w:ascii="Times New Roman" w:hAnsi="Times New Roman"/>
          <w:b w:val="false"/>
          <w:bCs w:val="false"/>
          <w:i w:val="false"/>
          <w:iCs w:val="false"/>
          <w:caps w:val="false"/>
          <w:smallCaps w:val="false"/>
          <w:color w:val="000000"/>
          <w:spacing w:val="-1"/>
          <w:sz w:val="26"/>
          <w:szCs w:val="26"/>
          <w:lang w:eastAsia="ru-RU"/>
        </w:rPr>
        <w:t>Закона «О защите конкуренции» п</w:t>
      </w:r>
      <w:r>
        <w:rPr>
          <w:rFonts w:eastAsia="Calibri" w:eastAsiaTheme="minorHAnsi" w:ascii="Times New Roman" w:hAnsi="Times New Roman"/>
          <w:color w:val="000000"/>
          <w:sz w:val="26"/>
          <w:szCs w:val="26"/>
        </w:rPr>
        <w:t>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При этом факт недопущения, ограничения или устранения конкуренции вследствие вышеуказанных действий организатора торгов может быть установлен в рамках рассмотрения дела о нарушении антимонопольного законодательства. </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b/>
          <w:b/>
          <w:color w:val="000000"/>
          <w:lang w:val="en-US"/>
        </w:rPr>
      </w:pPr>
      <w:r>
        <w:rPr>
          <w:sz w:val="26"/>
          <w:szCs w:val="26"/>
        </w:rPr>
      </w:r>
    </w:p>
    <w:p>
      <w:pPr>
        <w:pStyle w:val="ListParagraph"/>
        <w:tabs>
          <w:tab w:val="left" w:pos="993" w:leader="none"/>
        </w:tabs>
        <w:spacing w:lineRule="auto" w:line="240"/>
        <w:ind w:left="0" w:hanging="0"/>
        <w:jc w:val="center"/>
        <w:rPr>
          <w:sz w:val="26"/>
          <w:szCs w:val="26"/>
        </w:rPr>
      </w:pPr>
      <w:r>
        <w:rPr>
          <w:rFonts w:ascii="Times New Roman" w:hAnsi="Times New Roman"/>
          <w:b/>
          <w:color w:val="000000"/>
          <w:sz w:val="26"/>
          <w:szCs w:val="26"/>
          <w:lang w:val="en-US"/>
        </w:rPr>
        <w:t>II</w:t>
      </w:r>
      <w:r>
        <w:rPr>
          <w:rFonts w:ascii="Times New Roman" w:hAnsi="Times New Roman"/>
          <w:b/>
          <w:color w:val="000000"/>
          <w:sz w:val="26"/>
          <w:szCs w:val="26"/>
          <w:lang w:val="en-US"/>
        </w:rPr>
        <w:t>I</w:t>
      </w:r>
      <w:r>
        <w:rPr>
          <w:rFonts w:ascii="Times New Roman" w:hAnsi="Times New Roman"/>
          <w:b/>
          <w:color w:val="000000"/>
          <w:sz w:val="26"/>
          <w:szCs w:val="26"/>
        </w:rPr>
        <w:t>.</w:t>
      </w:r>
    </w:p>
    <w:p>
      <w:pPr>
        <w:pStyle w:val="ListParagraph"/>
        <w:numPr>
          <w:ilvl w:val="0"/>
          <w:numId w:val="0"/>
        </w:numPr>
        <w:tabs>
          <w:tab w:val="left" w:pos="993" w:leader="none"/>
        </w:tabs>
        <w:spacing w:lineRule="auto" w:line="240"/>
        <w:ind w:left="1211" w:hanging="0"/>
        <w:jc w:val="center"/>
        <w:outlineLvl w:val="0"/>
        <w:rPr>
          <w:sz w:val="26"/>
          <w:szCs w:val="26"/>
        </w:rPr>
      </w:pPr>
      <w:r>
        <w:rPr>
          <w:rFonts w:ascii="Times New Roman" w:hAnsi="Times New Roman"/>
          <w:b/>
          <w:color w:val="000000"/>
          <w:sz w:val="26"/>
          <w:szCs w:val="26"/>
        </w:rPr>
        <w:t>Нарушения порядка проведения процедуры торгов, ограничение конкуренции на торгах.</w:t>
      </w:r>
    </w:p>
    <w:p>
      <w:pPr>
        <w:pStyle w:val="ListParagraph"/>
        <w:numPr>
          <w:ilvl w:val="0"/>
          <w:numId w:val="0"/>
        </w:numPr>
        <w:tabs>
          <w:tab w:val="left" w:pos="993" w:leader="none"/>
        </w:tabs>
        <w:spacing w:lineRule="auto" w:line="240"/>
        <w:ind w:left="1211" w:hanging="0"/>
        <w:jc w:val="center"/>
        <w:outlineLvl w:val="0"/>
        <w:rPr>
          <w:rFonts w:eastAsia="Calibri" w:eastAsiaTheme="minorHAnsi"/>
          <w:color w:val="000000"/>
          <w:sz w:val="26"/>
          <w:szCs w:val="26"/>
        </w:rPr>
      </w:pPr>
      <w:r>
        <w:rPr>
          <w:rFonts w:eastAsia="Calibri" w:eastAsiaTheme="minorHAnsi"/>
          <w:color w:val="000000"/>
          <w:sz w:val="26"/>
          <w:szCs w:val="26"/>
        </w:rPr>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В соответствии с частью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3) нарушение порядка определения победителя или победителей торгов, запроса котировок, запроса предложений;</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При этом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 xml:space="preserve">Статьей 18.1 Закона «О защите конкуренции» установлен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6"/>
          <w:szCs w:val="26"/>
        </w:rPr>
        <w:t>Согласно пункту 1 части 1 статьи 18.1 Закона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ListParagraph"/>
        <w:tabs>
          <w:tab w:val="left" w:pos="993" w:leader="none"/>
        </w:tabs>
        <w:spacing w:lineRule="auto" w:line="240"/>
        <w:ind w:left="0" w:firstLine="567"/>
        <w:jc w:val="both"/>
        <w:rPr>
          <w:sz w:val="26"/>
          <w:szCs w:val="26"/>
        </w:rPr>
      </w:pPr>
      <w:r>
        <w:rPr>
          <w:rFonts w:eastAsia="Calibri" w:eastAsiaTheme="minorHAnsi"/>
          <w:color w:val="000000"/>
          <w:sz w:val="26"/>
          <w:szCs w:val="26"/>
        </w:rPr>
        <w:t xml:space="preserve">  </w:t>
      </w:r>
      <w:r>
        <w:rPr>
          <w:rFonts w:eastAsia="Calibri" w:ascii="Times New Roman" w:hAnsi="Times New Roman" w:eastAsiaTheme="minorHAnsi"/>
          <w:color w:val="000000"/>
          <w:sz w:val="26"/>
          <w:szCs w:val="26"/>
        </w:rPr>
        <w:t>Рассмотрим некоторые из указанных нарушений.</w:t>
      </w:r>
    </w:p>
    <w:p>
      <w:pPr>
        <w:pStyle w:val="Normal"/>
        <w:tabs>
          <w:tab w:val="left" w:pos="563" w:leader="none"/>
          <w:tab w:val="left" w:pos="570" w:leader="none"/>
        </w:tabs>
        <w:jc w:val="both"/>
        <w:rPr>
          <w:sz w:val="26"/>
          <w:szCs w:val="26"/>
        </w:rPr>
      </w:pPr>
      <w:r>
        <w:rPr>
          <w:rFonts w:eastAsia="Calibri" w:eastAsiaTheme="minorHAnsi"/>
          <w:i/>
          <w:iCs/>
          <w:color w:val="000000"/>
          <w:sz w:val="26"/>
          <w:szCs w:val="26"/>
        </w:rPr>
        <w:t xml:space="preserve">       </w:t>
      </w:r>
      <w:r>
        <w:rPr>
          <w:rFonts w:eastAsia="Calibri" w:eastAsiaTheme="minorHAnsi"/>
          <w:i/>
          <w:iCs/>
          <w:color w:val="000000"/>
          <w:sz w:val="26"/>
          <w:szCs w:val="26"/>
        </w:rPr>
        <w:tab/>
        <w:t xml:space="preserve">Например: </w:t>
      </w:r>
      <w:r>
        <w:rPr>
          <w:rFonts w:eastAsia="Calibri" w:ascii="Times New Roman;serif" w:hAnsi="Times New Roman;serif" w:eastAsiaTheme="minorHAnsi"/>
          <w:i/>
          <w:iCs/>
          <w:color w:val="000000"/>
          <w:sz w:val="26"/>
          <w:szCs w:val="26"/>
        </w:rPr>
        <w:t xml:space="preserve">В Ханты-Мансийское УФАС России в порядке статьи 18.1 Закона «О защите конкуренции» поступила жалоба индивидуального предпринимателя с просьбой проверить действия </w:t>
      </w:r>
      <w:r>
        <w:rPr>
          <w:rFonts w:eastAsia="Calibri" w:ascii="Times New Roman;serif" w:hAnsi="Times New Roman;serif" w:eastAsiaTheme="minorHAnsi"/>
          <w:i/>
          <w:iCs/>
          <w:color w:val="000000"/>
          <w:sz w:val="26"/>
          <w:szCs w:val="26"/>
          <w:lang w:val="ru-RU"/>
        </w:rPr>
        <w:t>Департамента дорожного хозяйства и траспарта</w:t>
      </w:r>
      <w:r>
        <w:rPr>
          <w:rFonts w:eastAsia="Calibri" w:ascii="Times New Roman;serif" w:hAnsi="Times New Roman;serif" w:eastAsiaTheme="minorHAnsi"/>
          <w:i/>
          <w:iCs/>
          <w:color w:val="000000"/>
          <w:sz w:val="26"/>
          <w:szCs w:val="26"/>
        </w:rPr>
        <w:t xml:space="preserve"> </w:t>
      </w:r>
      <w:r>
        <w:rPr>
          <w:rFonts w:eastAsia="Calibri" w:ascii="Times New Roman;serif" w:hAnsi="Times New Roman;serif" w:eastAsiaTheme="minorHAnsi"/>
          <w:i/>
          <w:iCs/>
          <w:color w:val="000000"/>
          <w:sz w:val="26"/>
          <w:szCs w:val="26"/>
          <w:lang w:val="ru-RU"/>
        </w:rPr>
        <w:t>по отказу</w:t>
      </w:r>
      <w:r>
        <w:rPr>
          <w:rFonts w:eastAsia="Calibri" w:ascii="Times New Roman;serif" w:hAnsi="Times New Roman;serif" w:eastAsiaTheme="minorHAnsi"/>
          <w:i/>
          <w:iCs/>
          <w:color w:val="000000"/>
          <w:sz w:val="26"/>
          <w:szCs w:val="26"/>
        </w:rPr>
        <w:t xml:space="preserve"> в допуске к участию в открытом конкурсе на право осуществления регулярных перевозок автомобильным транспортом по нерегулируемым тарифам по межмуниципальным маршрутам. </w:t>
      </w:r>
    </w:p>
    <w:p>
      <w:pPr>
        <w:pStyle w:val="Style19"/>
        <w:tabs>
          <w:tab w:val="left" w:pos="560" w:leader="none"/>
        </w:tabs>
        <w:spacing w:lineRule="auto" w:line="240" w:before="0" w:after="0"/>
        <w:jc w:val="both"/>
        <w:rPr>
          <w:sz w:val="26"/>
          <w:szCs w:val="26"/>
        </w:rPr>
      </w:pPr>
      <w:r>
        <w:rPr>
          <w:rFonts w:ascii="Times New Roman;serif" w:hAnsi="Times New Roman;serif"/>
          <w:b w:val="false"/>
          <w:bCs w:val="false"/>
          <w:i/>
          <w:iCs/>
          <w:sz w:val="26"/>
          <w:szCs w:val="26"/>
        </w:rPr>
        <w:tab/>
        <w:t xml:space="preserve">По результатам рассмотрения жалобы, решением комиссии антимонопольного органа жалоба предпринимателя признана обоснованной. Действия </w:t>
      </w:r>
      <w:r>
        <w:rPr>
          <w:rFonts w:ascii="Times New Roman;serif" w:hAnsi="Times New Roman;serif"/>
          <w:b w:val="false"/>
          <w:bCs w:val="false"/>
          <w:i/>
          <w:iCs/>
          <w:sz w:val="26"/>
          <w:szCs w:val="26"/>
        </w:rPr>
        <w:t>Департамента</w:t>
      </w:r>
      <w:r>
        <w:rPr>
          <w:rFonts w:ascii="Times New Roman;serif" w:hAnsi="Times New Roman;serif"/>
          <w:b w:val="false"/>
          <w:bCs w:val="false"/>
          <w:i/>
          <w:iCs/>
          <w:sz w:val="26"/>
          <w:szCs w:val="26"/>
        </w:rPr>
        <w:t>, выразившиеся в необоснованном отказе в допуске к участию в открытом конкурсе индивидуальному предпринимателю, а также другим участникам конкурса признаны нарушающими часть 1 статьи 23 Федерального закона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часть 1 статьи 17 Закона «О защите конкуренции».</w:t>
      </w:r>
    </w:p>
    <w:p>
      <w:pPr>
        <w:pStyle w:val="Style19"/>
        <w:tabs>
          <w:tab w:val="left" w:pos="560" w:leader="none"/>
        </w:tabs>
        <w:spacing w:lineRule="auto" w:line="240" w:before="0" w:after="0"/>
        <w:jc w:val="both"/>
        <w:rPr>
          <w:sz w:val="26"/>
          <w:szCs w:val="26"/>
        </w:rPr>
      </w:pPr>
      <w:r>
        <w:rPr>
          <w:rFonts w:ascii="Times New Roman;serif" w:hAnsi="Times New Roman;serif"/>
          <w:b w:val="false"/>
          <w:bCs w:val="false"/>
          <w:i/>
          <w:iCs/>
          <w:sz w:val="26"/>
          <w:szCs w:val="26"/>
        </w:rPr>
        <w:tab/>
        <w:t xml:space="preserve">В ходе рассмотрения жалобы Комиссией Ханты-Мансийского УФАС России установлено, что причиной отказа в допуске к участию в открытом конкурсе предпринимателю послужило </w:t>
      </w:r>
      <w:r>
        <w:rPr>
          <w:rFonts w:ascii="Times New Roman;serif" w:hAnsi="Times New Roman;serif"/>
          <w:b w:val="false"/>
          <w:bCs w:val="false"/>
          <w:i/>
          <w:iCs/>
          <w:sz w:val="26"/>
          <w:szCs w:val="26"/>
          <w:lang w:val="ru-RU"/>
        </w:rPr>
        <w:t>предоставление документов в составе заявки не по порядку, установленному конкурсной документацией, а также предоставление в заявке излишнего документа, а именно копии паспорта предпринимателя.</w:t>
      </w:r>
    </w:p>
    <w:p>
      <w:pPr>
        <w:pStyle w:val="Style19"/>
        <w:tabs>
          <w:tab w:val="left" w:pos="570" w:leader="none"/>
        </w:tabs>
        <w:spacing w:lineRule="auto" w:line="240" w:before="0" w:after="0"/>
        <w:jc w:val="both"/>
        <w:rPr>
          <w:sz w:val="26"/>
          <w:szCs w:val="26"/>
        </w:rPr>
      </w:pPr>
      <w:r>
        <w:rPr>
          <w:rFonts w:ascii="Times New Roman;serif" w:hAnsi="Times New Roman;serif"/>
          <w:b w:val="false"/>
          <w:bCs w:val="false"/>
          <w:i/>
          <w:iCs/>
          <w:sz w:val="26"/>
          <w:szCs w:val="26"/>
          <w:lang w:val="ru-RU"/>
        </w:rPr>
        <w:tab/>
      </w:r>
      <w:r>
        <w:rPr>
          <w:rFonts w:ascii="Times New Roman;serif" w:hAnsi="Times New Roman;serif"/>
          <w:b w:val="false"/>
          <w:i/>
          <w:iCs/>
          <w:sz w:val="26"/>
          <w:szCs w:val="26"/>
          <w:lang w:val="ru-RU"/>
        </w:rPr>
        <w:t>Однако, Комиссия Ханты-Мансийского УФАС России пришла к выводу, что расположение документов в составе заявок не по порядку, при наличии всех необходимых документов в составе заявок, фактически не препятствовало конкурсной комиссии  рассмотреть заявку предпринимателя</w:t>
      </w:r>
      <w:r>
        <w:rPr>
          <w:rFonts w:ascii="Times New Roman;serif" w:hAnsi="Times New Roman;serif"/>
          <w:i/>
          <w:iCs/>
          <w:sz w:val="26"/>
          <w:szCs w:val="26"/>
        </w:rPr>
        <w:t xml:space="preserve"> </w:t>
      </w:r>
      <w:r>
        <w:rPr>
          <w:rFonts w:ascii="Times New Roman;serif" w:hAnsi="Times New Roman;serif"/>
          <w:b w:val="false"/>
          <w:i/>
          <w:iCs/>
          <w:sz w:val="26"/>
          <w:szCs w:val="26"/>
          <w:lang w:val="ru-RU"/>
        </w:rPr>
        <w:t xml:space="preserve">и допустить до участия в открытом конкурсе. </w:t>
      </w:r>
    </w:p>
    <w:p>
      <w:pPr>
        <w:pStyle w:val="Style19"/>
        <w:tabs>
          <w:tab w:val="left" w:pos="570" w:leader="none"/>
        </w:tabs>
        <w:spacing w:lineRule="auto" w:line="240" w:before="0" w:after="0"/>
        <w:jc w:val="both"/>
        <w:rPr>
          <w:sz w:val="26"/>
          <w:szCs w:val="26"/>
        </w:rPr>
      </w:pPr>
      <w:r>
        <w:rPr>
          <w:rFonts w:ascii="Times New Roman;serif" w:hAnsi="Times New Roman;serif"/>
          <w:b w:val="false"/>
          <w:i/>
          <w:iCs/>
          <w:sz w:val="26"/>
          <w:szCs w:val="26"/>
          <w:lang w:val="ru-RU"/>
        </w:rPr>
        <w:tab/>
        <w:t>Также, Комиссия Ханты-Мансийского УФАС России сделала вывод, что наличие в составе заявки индивидуального предпринимателя паспортных данных гражданина, никаким образом не препятствует конкурсной комиссии рассмотрению такой заявки.</w:t>
      </w:r>
    </w:p>
    <w:p>
      <w:pPr>
        <w:pStyle w:val="Style19"/>
        <w:spacing w:lineRule="auto" w:line="240" w:before="0" w:after="0"/>
        <w:jc w:val="both"/>
        <w:rPr>
          <w:sz w:val="26"/>
          <w:szCs w:val="26"/>
        </w:rPr>
      </w:pPr>
      <w:r>
        <w:rPr>
          <w:rFonts w:ascii="Times New Roman;serif" w:hAnsi="Times New Roman;serif"/>
          <w:b w:val="false"/>
          <w:bCs w:val="false"/>
          <w:i/>
          <w:iCs/>
          <w:sz w:val="26"/>
          <w:szCs w:val="26"/>
        </w:rPr>
        <w:t xml:space="preserve">  </w:t>
      </w:r>
      <w:r>
        <w:rPr>
          <w:rFonts w:ascii="Times New Roman;serif" w:hAnsi="Times New Roman;serif"/>
          <w:b w:val="false"/>
          <w:bCs w:val="false"/>
          <w:i/>
          <w:iCs/>
          <w:sz w:val="26"/>
          <w:szCs w:val="26"/>
        </w:rPr>
        <w:t xml:space="preserve">Кроме того, Комиссией Ханты-Мансийского УФАС России дополнительно установлено, что заявки других участников открытого конкурса также были незаконно отклонены </w:t>
      </w:r>
      <w:r>
        <w:rPr>
          <w:rFonts w:ascii="Times New Roman;serif" w:hAnsi="Times New Roman;serif"/>
          <w:b w:val="false"/>
          <w:bCs w:val="false"/>
          <w:i/>
          <w:iCs/>
          <w:sz w:val="26"/>
          <w:szCs w:val="26"/>
          <w:lang w:val="ru-RU"/>
        </w:rPr>
        <w:t>от участия в открытом конкурсе. При этом, основанием для отказа послужило не предоставление в составе заявок документов и информации необходимые</w:t>
      </w:r>
      <w:r>
        <w:rPr>
          <w:rFonts w:ascii="Times New Roman;serif" w:hAnsi="Times New Roman;serif"/>
          <w:b w:val="false"/>
          <w:bCs w:val="false"/>
          <w:i/>
          <w:iCs/>
          <w:sz w:val="26"/>
          <w:szCs w:val="26"/>
        </w:rPr>
        <w:t xml:space="preserve"> </w:t>
      </w:r>
      <w:r>
        <w:rPr>
          <w:rFonts w:ascii="Times New Roman;serif" w:hAnsi="Times New Roman;serif"/>
          <w:b w:val="false"/>
          <w:bCs w:val="false"/>
          <w:i/>
          <w:iCs/>
          <w:sz w:val="26"/>
          <w:szCs w:val="26"/>
          <w:lang w:val="ru-RU"/>
        </w:rPr>
        <w:t>для присвоения баллов участникам на стадии отбора победителя открытого конкурса. Однако, Комиссия</w:t>
      </w:r>
      <w:r>
        <w:rPr>
          <w:rFonts w:ascii="Times New Roman;serif" w:hAnsi="Times New Roman;serif"/>
          <w:b w:val="false"/>
          <w:bCs w:val="false"/>
          <w:i/>
          <w:iCs/>
          <w:sz w:val="26"/>
          <w:szCs w:val="26"/>
        </w:rPr>
        <w:t xml:space="preserve"> </w:t>
      </w:r>
      <w:r>
        <w:rPr>
          <w:rFonts w:ascii="Times New Roman;serif" w:hAnsi="Times New Roman;serif"/>
          <w:b w:val="false"/>
          <w:bCs w:val="false"/>
          <w:i/>
          <w:iCs/>
          <w:sz w:val="26"/>
          <w:szCs w:val="26"/>
          <w:lang w:val="ru-RU"/>
        </w:rPr>
        <w:t xml:space="preserve">Ханты-Мансийского УФАС России пришла к выводу, что отсутствие в заявке указанных документов, в силу требований действующего законодательства не является основанием для отказа в допуске к участию в открытом конкурсе. </w:t>
      </w:r>
    </w:p>
    <w:p>
      <w:pPr>
        <w:pStyle w:val="Style19"/>
        <w:spacing w:lineRule="auto" w:line="240" w:before="0" w:after="0"/>
        <w:jc w:val="both"/>
        <w:rPr>
          <w:sz w:val="26"/>
          <w:szCs w:val="26"/>
        </w:rPr>
      </w:pPr>
      <w:r>
        <w:rPr>
          <w:rFonts w:ascii="Times New Roman;serif" w:hAnsi="Times New Roman;serif"/>
          <w:b w:val="false"/>
          <w:bCs w:val="false"/>
          <w:i/>
          <w:iCs/>
          <w:sz w:val="26"/>
          <w:szCs w:val="26"/>
        </w:rPr>
        <w:tab/>
        <w:t xml:space="preserve">Не согласившись с решением Комиссии антимонопольного органа, </w:t>
      </w:r>
      <w:r>
        <w:rPr>
          <w:rFonts w:ascii="Times New Roman;serif" w:hAnsi="Times New Roman;serif"/>
          <w:b w:val="false"/>
          <w:bCs w:val="false"/>
          <w:i/>
          <w:iCs/>
          <w:sz w:val="26"/>
          <w:szCs w:val="26"/>
        </w:rPr>
        <w:t>Департамент</w:t>
      </w:r>
      <w:r>
        <w:rPr>
          <w:rFonts w:ascii="Times New Roman;serif" w:hAnsi="Times New Roman;serif"/>
          <w:b w:val="false"/>
          <w:bCs w:val="false"/>
          <w:i/>
          <w:iCs/>
          <w:sz w:val="26"/>
          <w:szCs w:val="26"/>
        </w:rPr>
        <w:t xml:space="preserve"> обратился с иском в Арбитражный суд Ханты-Мансийского автономного округа-Югры. Однако суд, </w:t>
      </w:r>
      <w:r>
        <w:rPr>
          <w:rFonts w:ascii="Times New Roman;serif" w:hAnsi="Times New Roman;serif"/>
          <w:b w:val="false"/>
          <w:bCs w:val="false"/>
          <w:i/>
          <w:iCs/>
          <w:sz w:val="26"/>
          <w:szCs w:val="26"/>
        </w:rPr>
        <w:t xml:space="preserve">рассмотрев дело №А75-9578/2017 </w:t>
      </w:r>
      <w:r>
        <w:rPr>
          <w:rFonts w:ascii="Times New Roman;serif" w:hAnsi="Times New Roman;serif"/>
          <w:b w:val="false"/>
          <w:bCs w:val="false"/>
          <w:i/>
          <w:iCs/>
          <w:sz w:val="26"/>
          <w:szCs w:val="26"/>
        </w:rPr>
        <w:t xml:space="preserve">признал решение Комиссии антимонопольного органа  законным и отказал в удовлетворении требований в полном объеме указав, </w:t>
      </w:r>
      <w:r>
        <w:rPr>
          <w:rFonts w:ascii="Times New Roman;serif" w:hAnsi="Times New Roman;serif"/>
          <w:b w:val="false"/>
          <w:bCs w:val="false"/>
          <w:i/>
          <w:iCs/>
          <w:sz w:val="26"/>
          <w:szCs w:val="26"/>
          <w:u w:val="single"/>
        </w:rPr>
        <w:t>что отказ в допуске к участию в открытом конкурсе по основанию расположения документов в составе заявке не в соответствии с порядком указанным в конкурсной документации, является грубым не основанным на нормах действующего законодательства нарушением прав участника конкурса, способом устранения участника конкурса от возможности участия в конкурсе</w:t>
      </w:r>
      <w:r>
        <w:rPr>
          <w:rFonts w:ascii="Times New Roman;serif" w:hAnsi="Times New Roman;serif"/>
          <w:b w:val="false"/>
          <w:bCs w:val="false"/>
          <w:i/>
          <w:iCs/>
          <w:sz w:val="26"/>
          <w:szCs w:val="26"/>
        </w:rPr>
        <w:t xml:space="preserve">. </w:t>
      </w:r>
    </w:p>
    <w:p>
      <w:pPr>
        <w:pStyle w:val="Style19"/>
        <w:tabs>
          <w:tab w:val="left" w:pos="570" w:leader="none"/>
        </w:tabs>
        <w:spacing w:lineRule="auto" w:line="240" w:before="0" w:after="0"/>
        <w:jc w:val="both"/>
        <w:rPr>
          <w:sz w:val="26"/>
          <w:szCs w:val="26"/>
        </w:rPr>
      </w:pPr>
      <w:r>
        <w:rPr>
          <w:rFonts w:ascii="Times New Roman;serif" w:hAnsi="Times New Roman;serif"/>
          <w:b w:val="false"/>
          <w:bCs w:val="false"/>
          <w:i/>
          <w:iCs/>
          <w:sz w:val="26"/>
          <w:szCs w:val="26"/>
        </w:rPr>
        <w:tab/>
        <w:t xml:space="preserve">Также суд указал, </w:t>
      </w:r>
      <w:r>
        <w:rPr>
          <w:rFonts w:ascii="Times New Roman;serif" w:hAnsi="Times New Roman;serif"/>
          <w:b w:val="false"/>
          <w:bCs w:val="false"/>
          <w:i/>
          <w:iCs/>
          <w:sz w:val="26"/>
          <w:szCs w:val="26"/>
          <w:u w:val="single"/>
        </w:rPr>
        <w:t xml:space="preserve">что предоставление в составе заявке излишних документов в виде </w:t>
      </w:r>
      <w:r>
        <w:rPr>
          <w:rFonts w:ascii="Times New Roman;serif" w:hAnsi="Times New Roman;serif"/>
          <w:b w:val="false"/>
          <w:bCs w:val="false"/>
          <w:i/>
          <w:iCs/>
          <w:sz w:val="26"/>
          <w:szCs w:val="26"/>
          <w:u w:val="single"/>
          <w:lang w:val="ru-RU"/>
        </w:rPr>
        <w:t xml:space="preserve">паспортных данных и отклонение по этой причине заявки от участия в открытом конкурсе, противоречит положениям действующего </w:t>
      </w:r>
      <w:r>
        <w:rPr>
          <w:rFonts w:ascii="Times New Roman;serif" w:hAnsi="Times New Roman;serif"/>
          <w:b w:val="false"/>
          <w:bCs w:val="false"/>
          <w:i/>
          <w:iCs/>
          <w:sz w:val="26"/>
          <w:szCs w:val="26"/>
          <w:u w:val="single"/>
        </w:rPr>
        <w:t>законодательства, поскольку подобное основание не предусмотрено в качестве основания для отказа в допуске.</w:t>
      </w:r>
    </w:p>
    <w:p>
      <w:pPr>
        <w:pStyle w:val="Style19"/>
        <w:widowControl/>
        <w:tabs>
          <w:tab w:val="left" w:pos="993" w:leader="none"/>
        </w:tabs>
        <w:bidi w:val="0"/>
        <w:spacing w:lineRule="auto" w:line="240" w:before="0" w:after="0"/>
        <w:ind w:left="0" w:right="0" w:firstLine="567"/>
        <w:jc w:val="both"/>
        <w:rPr>
          <w:rFonts w:ascii="Times New Roman" w:hAnsi="Times New Roman" w:eastAsia="Calibri" w:eastAsiaTheme="minorHAnsi"/>
          <w:color w:val="000000"/>
          <w:sz w:val="26"/>
          <w:szCs w:val="26"/>
        </w:rPr>
      </w:pPr>
      <w:r>
        <w:rPr>
          <w:rFonts w:eastAsia="Calibri" w:eastAsiaTheme="minorHAnsi" w:ascii="Times New Roman;serif" w:hAnsi="Times New Roman;serif"/>
          <w:b w:val="false"/>
          <w:bCs w:val="false"/>
          <w:i/>
          <w:iCs/>
          <w:color w:val="000000"/>
          <w:sz w:val="26"/>
          <w:szCs w:val="26"/>
          <w:lang w:val="ru-RU"/>
        </w:rPr>
        <w:t>Кроме того, суд признал правомерным</w:t>
      </w:r>
      <w:r>
        <w:rPr>
          <w:rFonts w:eastAsia="Calibri" w:eastAsiaTheme="minorHAnsi" w:ascii="Times New Roman;serif" w:hAnsi="Times New Roman;serif"/>
          <w:b w:val="false"/>
          <w:bCs w:val="false"/>
          <w:i/>
          <w:iCs/>
          <w:color w:val="000000"/>
          <w:sz w:val="26"/>
          <w:szCs w:val="26"/>
        </w:rPr>
        <w:t xml:space="preserve"> </w:t>
      </w:r>
      <w:r>
        <w:rPr>
          <w:rFonts w:eastAsia="Calibri" w:eastAsiaTheme="minorHAnsi" w:ascii="Times New Roman;serif" w:hAnsi="Times New Roman;serif"/>
          <w:b w:val="false"/>
          <w:bCs w:val="false"/>
          <w:i/>
          <w:iCs/>
          <w:color w:val="000000"/>
          <w:sz w:val="26"/>
          <w:szCs w:val="26"/>
          <w:lang w:val="ru-RU"/>
        </w:rPr>
        <w:t>вывод Комиссии Ханты-Мансийского УФАС России о незаконном отказе в допуске к участию в открытом конкурсе других участников открытого конкурса указав, что не предоставление в составе заявки документом и информации необходимых исключительно д</w:t>
      </w:r>
      <w:r>
        <w:rPr>
          <w:rFonts w:eastAsia="Calibri" w:eastAsiaTheme="minorHAnsi" w:ascii="Times New Roman;serif" w:hAnsi="Times New Roman;serif"/>
          <w:b w:val="false"/>
          <w:bCs w:val="false"/>
          <w:i/>
          <w:iCs/>
          <w:color w:val="000000"/>
          <w:sz w:val="26"/>
          <w:szCs w:val="26"/>
        </w:rPr>
        <w:t xml:space="preserve">ля определения победителя конкурса и отказ в допуске к участию в конкурсе на этом основании, </w:t>
      </w:r>
      <w:r>
        <w:rPr>
          <w:rFonts w:eastAsia="Calibri" w:eastAsiaTheme="minorHAnsi" w:ascii="Times New Roman;serif" w:hAnsi="Times New Roman;serif"/>
          <w:b w:val="false"/>
          <w:bCs w:val="false"/>
          <w:i/>
          <w:iCs/>
          <w:color w:val="000000"/>
          <w:sz w:val="26"/>
          <w:szCs w:val="26"/>
          <w:u w:val="single"/>
        </w:rPr>
        <w:t>является грубым нарушением прав индивидуальных предпринимателей и юридических лиц на участие в конкурсе, влекущее необоснованное ограничение круга лиц, участвующих в конкурсе.</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i/>
          <w:iCs/>
          <w:color w:val="000000"/>
          <w:sz w:val="26"/>
          <w:szCs w:val="26"/>
        </w:rPr>
        <w:t>Арбитражные суды апелляционной и кассационной инстанций оставили решение Арбитражного суда ХМАО-Югры без изменения, жалобы Департамента без удовлетворения.</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i/>
          <w:i/>
          <w:iCs/>
          <w:color w:val="000000"/>
          <w:sz w:val="26"/>
          <w:szCs w:val="26"/>
        </w:rPr>
      </w:pPr>
      <w:r>
        <w:rPr>
          <w:rFonts w:eastAsia="Calibri" w:eastAsiaTheme="minorHAnsi" w:ascii="Times New Roman;serif" w:hAnsi="Times New Roman;serif"/>
          <w:b w:val="false"/>
          <w:bCs w:val="false"/>
          <w:i/>
          <w:iCs/>
          <w:color w:val="000000"/>
          <w:sz w:val="26"/>
          <w:szCs w:val="26"/>
        </w:rPr>
        <w:t>Также необходимо отметить, что за нарушение порядка допуска к участию в конкурс</w:t>
      </w:r>
      <w:r>
        <w:rPr>
          <w:rFonts w:eastAsia="Calibri" w:eastAsiaTheme="minorHAnsi" w:ascii="Times New Roman;serif" w:hAnsi="Times New Roman;serif"/>
          <w:b w:val="false"/>
          <w:bCs w:val="false"/>
          <w:i/>
          <w:iCs/>
          <w:color w:val="000000"/>
          <w:sz w:val="26"/>
          <w:szCs w:val="26"/>
        </w:rPr>
        <w:t xml:space="preserve">е все </w:t>
      </w:r>
      <w:r>
        <w:rPr>
          <w:rFonts w:eastAsia="Calibri" w:eastAsiaTheme="minorHAnsi" w:ascii="Times New Roman;serif" w:hAnsi="Times New Roman;serif"/>
          <w:b w:val="false"/>
          <w:bCs w:val="false"/>
          <w:i/>
          <w:iCs/>
          <w:color w:val="000000"/>
          <w:sz w:val="26"/>
          <w:szCs w:val="26"/>
        </w:rPr>
        <w:t>должностн</w:t>
      </w:r>
      <w:r>
        <w:rPr>
          <w:rFonts w:eastAsia="Calibri" w:eastAsiaTheme="minorHAnsi" w:ascii="Times New Roman;serif" w:hAnsi="Times New Roman;serif"/>
          <w:b w:val="false"/>
          <w:bCs w:val="false"/>
          <w:i/>
          <w:iCs/>
          <w:color w:val="000000"/>
          <w:sz w:val="26"/>
          <w:szCs w:val="26"/>
        </w:rPr>
        <w:t>ые</w:t>
      </w:r>
      <w:r>
        <w:rPr>
          <w:rFonts w:eastAsia="Calibri" w:eastAsiaTheme="minorHAnsi" w:ascii="Times New Roman;serif" w:hAnsi="Times New Roman;serif"/>
          <w:b w:val="false"/>
          <w:bCs w:val="false"/>
          <w:i/>
          <w:iCs/>
          <w:color w:val="000000"/>
          <w:sz w:val="26"/>
          <w:szCs w:val="26"/>
        </w:rPr>
        <w:t xml:space="preserve"> лиц</w:t>
      </w:r>
      <w:r>
        <w:rPr>
          <w:rFonts w:eastAsia="Calibri" w:eastAsiaTheme="minorHAnsi" w:ascii="Times New Roman;serif" w:hAnsi="Times New Roman;serif"/>
          <w:b w:val="false"/>
          <w:bCs w:val="false"/>
          <w:i/>
          <w:iCs/>
          <w:color w:val="000000"/>
          <w:sz w:val="26"/>
          <w:szCs w:val="26"/>
        </w:rPr>
        <w:t>а</w:t>
      </w:r>
      <w:r>
        <w:rPr>
          <w:rFonts w:eastAsia="Calibri" w:eastAsiaTheme="minorHAnsi" w:ascii="Times New Roman;serif" w:hAnsi="Times New Roman;serif"/>
          <w:b w:val="false"/>
          <w:bCs w:val="false"/>
          <w:i/>
          <w:iCs/>
          <w:color w:val="000000"/>
          <w:sz w:val="26"/>
          <w:szCs w:val="26"/>
        </w:rPr>
        <w:t xml:space="preserve"> </w:t>
      </w:r>
      <w:r>
        <w:rPr>
          <w:rFonts w:eastAsia="Calibri" w:eastAsiaTheme="minorHAnsi" w:ascii="Times New Roman;serif" w:hAnsi="Times New Roman;serif"/>
          <w:b w:val="false"/>
          <w:bCs w:val="false"/>
          <w:i/>
          <w:iCs/>
          <w:color w:val="000000"/>
          <w:sz w:val="26"/>
          <w:szCs w:val="26"/>
        </w:rPr>
        <w:t>Департамента (члены конкурсной комиссии)</w:t>
      </w:r>
      <w:r>
        <w:rPr>
          <w:rFonts w:eastAsia="Calibri" w:eastAsiaTheme="minorHAnsi" w:ascii="Times New Roman;serif" w:hAnsi="Times New Roman;serif"/>
          <w:b w:val="false"/>
          <w:bCs w:val="false"/>
          <w:i/>
          <w:iCs/>
          <w:color w:val="000000"/>
          <w:sz w:val="26"/>
          <w:szCs w:val="26"/>
        </w:rPr>
        <w:t xml:space="preserve"> привлечен</w:t>
      </w:r>
      <w:r>
        <w:rPr>
          <w:rFonts w:eastAsia="Calibri" w:eastAsiaTheme="minorHAnsi" w:ascii="Times New Roman;serif" w:hAnsi="Times New Roman;serif"/>
          <w:b w:val="false"/>
          <w:bCs w:val="false"/>
          <w:i/>
          <w:iCs/>
          <w:color w:val="000000"/>
          <w:sz w:val="26"/>
          <w:szCs w:val="26"/>
        </w:rPr>
        <w:t>ы</w:t>
      </w:r>
      <w:r>
        <w:rPr>
          <w:rFonts w:eastAsia="Calibri" w:eastAsiaTheme="minorHAnsi" w:ascii="Times New Roman;serif" w:hAnsi="Times New Roman;serif"/>
          <w:b w:val="false"/>
          <w:bCs w:val="false"/>
          <w:i/>
          <w:iCs/>
          <w:color w:val="000000"/>
          <w:sz w:val="26"/>
          <w:szCs w:val="26"/>
        </w:rPr>
        <w:t xml:space="preserve"> к административной ответственности по части 6 статьи 7.32.4 КоАП РФ в виде наложения штрафа в размере 40 000 (сорок тысяч) рублей.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i/>
          <w:i/>
          <w:iCs/>
          <w:color w:val="000000"/>
          <w:sz w:val="26"/>
          <w:szCs w:val="26"/>
        </w:rPr>
      </w:pPr>
      <w:r>
        <w:rPr>
          <w:rFonts w:eastAsia="Calibri" w:eastAsiaTheme="minorHAnsi" w:ascii="Times New Roman" w:hAnsi="Times New Roman"/>
          <w:i/>
          <w:iCs/>
          <w:color w:val="000000"/>
          <w:sz w:val="26"/>
          <w:szCs w:val="26"/>
        </w:rPr>
        <w:t>Общая сумма наложенного штрафа составила 200 000 рублей.</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i/>
          <w:iCs/>
          <w:color w:val="000000"/>
          <w:sz w:val="26"/>
          <w:szCs w:val="26"/>
        </w:rPr>
        <w:t>Все штрафы оплачены в полном объеме.</w:t>
      </w:r>
    </w:p>
    <w:p>
      <w:pPr>
        <w:pStyle w:val="ListParagraph"/>
        <w:widowControl/>
        <w:tabs>
          <w:tab w:val="left" w:pos="565" w:leader="none"/>
        </w:tabs>
        <w:bidi w:val="0"/>
        <w:spacing w:lineRule="auto" w:line="240" w:before="0" w:after="200"/>
        <w:ind w:left="0" w:right="0" w:hanging="0"/>
        <w:contextualSpacing/>
        <w:jc w:val="both"/>
        <w:rPr>
          <w:rFonts w:ascii="Times New Roman" w:hAnsi="Times New Roman"/>
          <w:i/>
          <w:i/>
          <w:iCs/>
          <w:sz w:val="26"/>
          <w:szCs w:val="26"/>
        </w:rPr>
      </w:pPr>
      <w:r>
        <w:rPr>
          <w:rFonts w:eastAsia="Calibri" w:ascii="Times New Roman" w:hAnsi="Times New Roman" w:eastAsiaTheme="minorHAnsi"/>
          <w:i/>
          <w:iCs/>
          <w:color w:val="000000"/>
          <w:sz w:val="26"/>
          <w:szCs w:val="26"/>
        </w:rPr>
        <w:t xml:space="preserve">    </w:t>
      </w:r>
      <w:r>
        <w:rPr>
          <w:rFonts w:eastAsia="Calibri" w:ascii="Times New Roman" w:hAnsi="Times New Roman" w:eastAsiaTheme="minorHAnsi"/>
          <w:i/>
          <w:iCs/>
          <w:color w:val="000000"/>
          <w:sz w:val="26"/>
          <w:szCs w:val="26"/>
        </w:rPr>
        <w:tab/>
        <w:t xml:space="preserve">В связи с выявленными нарушениями </w:t>
      </w:r>
      <w:r>
        <w:rPr>
          <w:rFonts w:eastAsia="Calibri" w:ascii="Times New Roman" w:hAnsi="Times New Roman" w:eastAsiaTheme="minorHAnsi"/>
          <w:i/>
          <w:iCs/>
          <w:color w:val="000000"/>
          <w:sz w:val="26"/>
          <w:szCs w:val="26"/>
        </w:rPr>
        <w:t>при проведении вышеобозначенного конкурса</w:t>
      </w:r>
      <w:r>
        <w:rPr>
          <w:rFonts w:eastAsia="Calibri" w:ascii="Times New Roman" w:hAnsi="Times New Roman" w:eastAsiaTheme="minorHAnsi"/>
          <w:i/>
          <w:iCs/>
          <w:color w:val="000000"/>
          <w:sz w:val="26"/>
          <w:szCs w:val="26"/>
        </w:rPr>
        <w:t xml:space="preserve">, Ханты-Мансийское УФАС России обратилось с исковым заявлением в Арбитражный суд ХМАО-Югры к Департаменту о признании </w:t>
      </w:r>
      <w:r>
        <w:rPr>
          <w:rFonts w:ascii="Times New Roman" w:hAnsi="Times New Roman"/>
          <w:i/>
          <w:iCs/>
          <w:sz w:val="26"/>
          <w:szCs w:val="26"/>
        </w:rPr>
        <w:t xml:space="preserve">конкурса на право осуществления регулярных перевозок автомобильным транспортом по нерегулируемым тарифам по межмуниципальным маршрутам недействительным </w:t>
      </w:r>
      <w:r>
        <w:rPr>
          <w:rFonts w:ascii="Times New Roman" w:hAnsi="Times New Roman"/>
          <w:i/>
          <w:iCs/>
          <w:sz w:val="26"/>
          <w:szCs w:val="26"/>
        </w:rPr>
        <w:t xml:space="preserve">и к </w:t>
      </w:r>
      <w:r>
        <w:rPr>
          <w:rFonts w:eastAsia="Calibri" w:ascii="Times New Roman" w:hAnsi="Times New Roman" w:eastAsiaTheme="minorHAnsi"/>
          <w:i/>
          <w:iCs/>
          <w:color w:val="000000"/>
          <w:sz w:val="26"/>
          <w:szCs w:val="26"/>
        </w:rPr>
        <w:t>участнику конкурса, ставшего победителем конкурса</w:t>
      </w:r>
      <w:r>
        <w:rPr>
          <w:rFonts w:ascii="Times New Roman" w:hAnsi="Times New Roman"/>
          <w:i/>
          <w:iCs/>
          <w:sz w:val="26"/>
          <w:szCs w:val="26"/>
        </w:rPr>
        <w:t xml:space="preserve"> о</w:t>
      </w:r>
      <w:r>
        <w:rPr>
          <w:rFonts w:ascii="Times New Roman" w:hAnsi="Times New Roman"/>
          <w:i/>
          <w:iCs/>
          <w:sz w:val="26"/>
          <w:szCs w:val="26"/>
        </w:rPr>
        <w:t xml:space="preserve"> признании свидетельств об осуществлении перевозок по маршруту регулярных перевозок, выданных по результатам конкурса недействительными. </w:t>
      </w:r>
    </w:p>
    <w:p>
      <w:pPr>
        <w:pStyle w:val="ListParagraph"/>
        <w:widowControl/>
        <w:tabs>
          <w:tab w:val="left" w:pos="565" w:leader="none"/>
          <w:tab w:val="left" w:pos="993" w:leader="none"/>
        </w:tabs>
        <w:bidi w:val="0"/>
        <w:spacing w:lineRule="auto" w:line="240" w:before="0" w:after="200"/>
        <w:ind w:left="0" w:right="0" w:hanging="0"/>
        <w:contextualSpacing/>
        <w:jc w:val="both"/>
        <w:rPr>
          <w:rFonts w:ascii="Times New Roman" w:hAnsi="Times New Roman"/>
          <w:i/>
          <w:i/>
          <w:iCs/>
          <w:sz w:val="26"/>
          <w:szCs w:val="26"/>
        </w:rPr>
      </w:pPr>
      <w:r>
        <w:rPr>
          <w:rFonts w:eastAsia="Calibri" w:ascii="Times New Roman" w:hAnsi="Times New Roman" w:eastAsiaTheme="minorHAnsi"/>
          <w:i/>
          <w:iCs/>
          <w:color w:val="000000"/>
          <w:sz w:val="26"/>
          <w:szCs w:val="26"/>
          <w:lang w:val="ru-RU"/>
        </w:rPr>
        <w:t xml:space="preserve">    </w:t>
      </w:r>
      <w:r>
        <w:rPr>
          <w:rFonts w:eastAsia="Calibri" w:ascii="Times New Roman" w:hAnsi="Times New Roman" w:eastAsiaTheme="minorHAnsi"/>
          <w:i/>
          <w:iCs/>
          <w:color w:val="000000"/>
          <w:sz w:val="26"/>
          <w:szCs w:val="26"/>
          <w:lang w:val="ru-RU"/>
        </w:rPr>
        <w:tab/>
        <w:t xml:space="preserve">Решением Арбитражного суда ХМАО-Югры от 13.04.2018 по делу №А75-21388/2017 исковые требования </w:t>
      </w:r>
      <w:r>
        <w:rPr>
          <w:rFonts w:eastAsia="Calibri" w:ascii="Times New Roman" w:hAnsi="Times New Roman" w:eastAsiaTheme="minorHAnsi"/>
          <w:i/>
          <w:iCs/>
          <w:color w:val="000000"/>
          <w:sz w:val="26"/>
          <w:szCs w:val="26"/>
          <w:lang w:val="ru-RU"/>
        </w:rPr>
        <w:t>Ханты-Мансийско</w:t>
      </w:r>
      <w:r>
        <w:rPr>
          <w:rFonts w:eastAsia="Calibri" w:ascii="Times New Roman" w:hAnsi="Times New Roman" w:eastAsiaTheme="minorHAnsi"/>
          <w:i/>
          <w:iCs/>
          <w:color w:val="000000"/>
          <w:sz w:val="26"/>
          <w:szCs w:val="26"/>
          <w:lang w:val="ru-RU"/>
        </w:rPr>
        <w:t>го</w:t>
      </w:r>
      <w:r>
        <w:rPr>
          <w:rFonts w:eastAsia="Calibri" w:ascii="Times New Roman" w:hAnsi="Times New Roman" w:eastAsiaTheme="minorHAnsi"/>
          <w:i/>
          <w:iCs/>
          <w:color w:val="000000"/>
          <w:sz w:val="26"/>
          <w:szCs w:val="26"/>
          <w:lang w:val="ru-RU"/>
        </w:rPr>
        <w:t xml:space="preserve"> УФАС России </w:t>
      </w:r>
      <w:r>
        <w:rPr>
          <w:rFonts w:eastAsia="Calibri" w:ascii="Times New Roman" w:hAnsi="Times New Roman" w:eastAsiaTheme="minorHAnsi"/>
          <w:i/>
          <w:iCs/>
          <w:color w:val="000000"/>
          <w:sz w:val="26"/>
          <w:szCs w:val="26"/>
          <w:lang w:val="ru-RU"/>
        </w:rPr>
        <w:t>были удовлетворены в полном объеме, п</w:t>
      </w:r>
      <w:r>
        <w:rPr>
          <w:rFonts w:ascii="Times New Roman" w:hAnsi="Times New Roman"/>
          <w:i/>
          <w:iCs/>
          <w:sz w:val="26"/>
          <w:szCs w:val="26"/>
          <w:lang w:val="ru-RU"/>
        </w:rPr>
        <w:t>ризнан недействительным открытый конкурс</w:t>
      </w:r>
      <w:r>
        <w:rPr>
          <w:rFonts w:ascii="Times New Roman" w:hAnsi="Times New Roman"/>
          <w:i/>
          <w:iCs/>
          <w:sz w:val="26"/>
          <w:szCs w:val="26"/>
        </w:rPr>
        <w:t xml:space="preserve">, проведенный Департаментом </w:t>
      </w:r>
      <w:r>
        <w:rPr>
          <w:rFonts w:ascii="Times New Roman" w:hAnsi="Times New Roman"/>
          <w:i/>
          <w:iCs/>
          <w:sz w:val="26"/>
          <w:szCs w:val="26"/>
        </w:rPr>
        <w:t>и п</w:t>
      </w:r>
      <w:r>
        <w:rPr>
          <w:rFonts w:ascii="Times New Roman" w:hAnsi="Times New Roman"/>
          <w:i/>
          <w:iCs/>
          <w:sz w:val="26"/>
          <w:szCs w:val="26"/>
        </w:rPr>
        <w:t>римен</w:t>
      </w:r>
      <w:r>
        <w:rPr>
          <w:rFonts w:ascii="Times New Roman" w:hAnsi="Times New Roman"/>
          <w:i/>
          <w:iCs/>
          <w:sz w:val="26"/>
          <w:szCs w:val="26"/>
        </w:rPr>
        <w:t>ены</w:t>
      </w:r>
      <w:r>
        <w:rPr>
          <w:rFonts w:ascii="Times New Roman" w:hAnsi="Times New Roman"/>
          <w:i/>
          <w:iCs/>
          <w:sz w:val="26"/>
          <w:szCs w:val="26"/>
        </w:rPr>
        <w:t xml:space="preserve"> последствия недействительности сделки </w:t>
      </w:r>
      <w:r>
        <w:rPr>
          <w:rFonts w:ascii="Times New Roman" w:hAnsi="Times New Roman"/>
          <w:i/>
          <w:iCs/>
          <w:sz w:val="26"/>
          <w:szCs w:val="26"/>
        </w:rPr>
        <w:t>в виде</w:t>
      </w:r>
      <w:r>
        <w:rPr>
          <w:rFonts w:ascii="Times New Roman" w:hAnsi="Times New Roman"/>
          <w:i/>
          <w:iCs/>
          <w:sz w:val="26"/>
          <w:szCs w:val="26"/>
        </w:rPr>
        <w:t xml:space="preserve"> призна</w:t>
      </w:r>
      <w:r>
        <w:rPr>
          <w:rFonts w:ascii="Times New Roman" w:hAnsi="Times New Roman"/>
          <w:i/>
          <w:iCs/>
          <w:sz w:val="26"/>
          <w:szCs w:val="26"/>
        </w:rPr>
        <w:t>ния</w:t>
      </w:r>
      <w:r>
        <w:rPr>
          <w:rFonts w:ascii="Times New Roman" w:hAnsi="Times New Roman"/>
          <w:i/>
          <w:iCs/>
          <w:sz w:val="26"/>
          <w:szCs w:val="26"/>
        </w:rPr>
        <w:t xml:space="preserve"> свидетельств об осуществлении перевозок по маршруту регулярных перевозок, выданные Департаментом по результатам конкурса </w:t>
      </w:r>
      <w:r>
        <w:rPr>
          <w:rFonts w:ascii="Times New Roman" w:hAnsi="Times New Roman"/>
          <w:i/>
          <w:iCs/>
          <w:sz w:val="26"/>
          <w:szCs w:val="26"/>
        </w:rPr>
        <w:t>победителю конкурса</w:t>
      </w:r>
      <w:r>
        <w:rPr>
          <w:rFonts w:ascii="Times New Roman" w:hAnsi="Times New Roman"/>
          <w:i/>
          <w:iCs/>
          <w:sz w:val="26"/>
          <w:szCs w:val="26"/>
        </w:rPr>
        <w:t>, недействительными.</w:t>
      </w:r>
    </w:p>
    <w:p>
      <w:pPr>
        <w:pStyle w:val="ListParagraph"/>
        <w:widowControl/>
        <w:tabs>
          <w:tab w:val="left" w:pos="542" w:leader="none"/>
          <w:tab w:val="left" w:pos="565"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t xml:space="preserve">      </w:t>
      </w:r>
      <w:r>
        <w:rPr>
          <w:rFonts w:eastAsia="Calibri" w:eastAsiaTheme="minorHAnsi" w:ascii="Times New Roman" w:hAnsi="Times New Roman"/>
          <w:color w:val="000000"/>
          <w:sz w:val="26"/>
          <w:szCs w:val="26"/>
        </w:rPr>
        <w:tab/>
      </w:r>
      <w:r>
        <w:rPr>
          <w:rFonts w:eastAsia="Calibri" w:eastAsiaTheme="minorHAnsi" w:ascii="Times New Roman" w:hAnsi="Times New Roman"/>
          <w:i/>
          <w:iCs/>
          <w:color w:val="000000"/>
          <w:sz w:val="26"/>
          <w:szCs w:val="26"/>
        </w:rPr>
        <w:t xml:space="preserve">Например: </w:t>
      </w:r>
      <w:r>
        <w:rPr>
          <w:rFonts w:eastAsia="Calibri" w:eastAsiaTheme="minorHAnsi" w:ascii="Times New Roman" w:hAnsi="Times New Roman"/>
          <w:i/>
          <w:iCs/>
          <w:color w:val="000000"/>
          <w:sz w:val="26"/>
          <w:szCs w:val="26"/>
        </w:rPr>
        <w:t>Ханты-Мансийск</w:t>
      </w:r>
      <w:r>
        <w:rPr>
          <w:rFonts w:eastAsia="Calibri" w:eastAsiaTheme="minorHAnsi" w:ascii="Times New Roman" w:hAnsi="Times New Roman"/>
          <w:i/>
          <w:iCs/>
          <w:color w:val="000000"/>
          <w:sz w:val="26"/>
          <w:szCs w:val="26"/>
        </w:rPr>
        <w:t>им</w:t>
      </w:r>
      <w:r>
        <w:rPr>
          <w:rFonts w:eastAsia="Calibri" w:eastAsiaTheme="minorHAnsi" w:ascii="Times New Roman" w:hAnsi="Times New Roman"/>
          <w:i/>
          <w:iCs/>
          <w:color w:val="000000"/>
          <w:sz w:val="26"/>
          <w:szCs w:val="26"/>
        </w:rPr>
        <w:t xml:space="preserve"> УФАС России </w:t>
      </w:r>
      <w:r>
        <w:rPr>
          <w:rFonts w:eastAsia="Calibri" w:eastAsiaTheme="minorHAnsi" w:ascii="Times New Roman" w:hAnsi="Times New Roman"/>
          <w:i/>
          <w:iCs/>
          <w:color w:val="000000"/>
          <w:sz w:val="26"/>
          <w:szCs w:val="26"/>
        </w:rPr>
        <w:t>рассмотрена</w:t>
      </w:r>
      <w:r>
        <w:rPr>
          <w:rFonts w:eastAsia="Calibri" w:eastAsiaTheme="minorHAnsi" w:ascii="Times New Roman" w:hAnsi="Times New Roman"/>
          <w:i/>
          <w:iCs/>
          <w:color w:val="000000"/>
          <w:sz w:val="26"/>
          <w:szCs w:val="26"/>
        </w:rPr>
        <w:t xml:space="preserve"> жалоба индивидуального предпринимателя </w:t>
      </w:r>
      <w:r>
        <w:rPr>
          <w:rFonts w:eastAsia="Calibri" w:eastAsiaTheme="minorHAnsi" w:ascii="Times New Roman" w:hAnsi="Times New Roman"/>
          <w:i/>
          <w:iCs/>
          <w:color w:val="000000"/>
          <w:sz w:val="26"/>
          <w:szCs w:val="26"/>
        </w:rPr>
        <w:t>по результатам рассмотрения которой в</w:t>
      </w:r>
      <w:r>
        <w:rPr>
          <w:rFonts w:eastAsia="Calibri" w:eastAsiaTheme="minorHAnsi" w:ascii="Times New Roman" w:hAnsi="Times New Roman"/>
          <w:i/>
          <w:iCs/>
          <w:color w:val="000000"/>
          <w:sz w:val="26"/>
          <w:szCs w:val="26"/>
        </w:rPr>
        <w:t xml:space="preserve"> действия</w:t>
      </w:r>
      <w:r>
        <w:rPr>
          <w:rFonts w:eastAsia="Calibri" w:eastAsiaTheme="minorHAnsi" w:ascii="Times New Roman" w:hAnsi="Times New Roman"/>
          <w:i/>
          <w:iCs/>
          <w:color w:val="000000"/>
          <w:sz w:val="26"/>
          <w:szCs w:val="26"/>
        </w:rPr>
        <w:t>х</w:t>
      </w:r>
      <w:r>
        <w:rPr>
          <w:rFonts w:eastAsia="Calibri" w:eastAsiaTheme="minorHAnsi" w:ascii="Times New Roman" w:hAnsi="Times New Roman"/>
          <w:i/>
          <w:iCs/>
          <w:color w:val="000000"/>
          <w:sz w:val="26"/>
          <w:szCs w:val="26"/>
        </w:rPr>
        <w:t xml:space="preserve"> уполномоченного органа - Администрации района </w:t>
      </w:r>
      <w:r>
        <w:rPr>
          <w:rFonts w:eastAsia="Calibri" w:eastAsiaTheme="minorHAnsi" w:ascii="Times New Roman" w:hAnsi="Times New Roman"/>
          <w:i/>
          <w:iCs/>
          <w:color w:val="000000"/>
          <w:sz w:val="26"/>
          <w:szCs w:val="26"/>
        </w:rPr>
        <w:t xml:space="preserve">выявлены признаки нарушения пункта 4 части 1 статьи 17 </w:t>
      </w:r>
      <w:r>
        <w:rPr>
          <w:rFonts w:eastAsia="Calibri" w:eastAsiaTheme="minorHAnsi" w:ascii="Times New Roman;serif" w:hAnsi="Times New Roman;serif"/>
          <w:b w:val="false"/>
          <w:bCs w:val="false"/>
          <w:i/>
          <w:iCs/>
          <w:color w:val="000000"/>
          <w:sz w:val="26"/>
          <w:szCs w:val="26"/>
        </w:rPr>
        <w:t xml:space="preserve">Закона «О защите конкуренции» </w:t>
      </w:r>
      <w:r>
        <w:rPr>
          <w:rFonts w:eastAsia="Calibri" w:eastAsiaTheme="minorHAnsi" w:ascii="Times New Roman" w:hAnsi="Times New Roman"/>
          <w:i/>
          <w:iCs/>
          <w:color w:val="000000"/>
          <w:sz w:val="26"/>
          <w:szCs w:val="26"/>
        </w:rPr>
        <w:t>при проведении аукцион</w:t>
      </w:r>
      <w:r>
        <w:rPr>
          <w:rFonts w:eastAsia="Calibri" w:eastAsiaTheme="minorHAnsi" w:ascii="Times New Roman" w:hAnsi="Times New Roman"/>
          <w:i/>
          <w:iCs/>
          <w:color w:val="000000"/>
          <w:sz w:val="26"/>
          <w:szCs w:val="26"/>
        </w:rPr>
        <w:t xml:space="preserve">ов </w:t>
      </w:r>
      <w:r>
        <w:rPr>
          <w:rFonts w:eastAsia="Calibri" w:eastAsiaTheme="minorHAnsi" w:ascii="Times New Roman" w:hAnsi="Times New Roman"/>
          <w:i/>
          <w:iCs/>
          <w:color w:val="000000"/>
          <w:sz w:val="26"/>
          <w:szCs w:val="26"/>
        </w:rPr>
        <w:t>в электронной форме</w:t>
      </w:r>
      <w:r>
        <w:rPr>
          <w:rFonts w:eastAsia="Calibri" w:eastAsiaTheme="minorHAnsi" w:ascii="Times New Roman" w:hAnsi="Times New Roman"/>
          <w:i/>
          <w:iCs/>
          <w:color w:val="000000"/>
          <w:sz w:val="26"/>
          <w:szCs w:val="26"/>
        </w:rPr>
        <w:t>.</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i/>
          <w:iCs/>
          <w:color w:val="000000"/>
          <w:sz w:val="26"/>
          <w:szCs w:val="26"/>
        </w:rPr>
        <w:t xml:space="preserve">       </w:t>
      </w:r>
      <w:r>
        <w:rPr>
          <w:rFonts w:eastAsia="Calibri" w:eastAsiaTheme="minorHAnsi" w:ascii="Times New Roman" w:hAnsi="Times New Roman"/>
          <w:i/>
          <w:iCs/>
          <w:color w:val="000000"/>
          <w:sz w:val="26"/>
          <w:szCs w:val="26"/>
        </w:rPr>
        <w:t>В частности было установлено, что участие в аукционах в качестве индивидуального предпринимателя принимал сотрудник заказчика. По результатам аукционов с указанным предпринимателем (сотрудником заказчика) заключены муниципальные контракты.</w:t>
      </w:r>
      <w:r>
        <w:rPr>
          <w:rFonts w:eastAsia="Calibri" w:eastAsiaTheme="minorHAnsi" w:ascii="Times New Roman" w:hAnsi="Times New Roman"/>
          <w:i/>
          <w:iCs/>
          <w:color w:val="000000"/>
          <w:sz w:val="26"/>
          <w:szCs w:val="26"/>
        </w:rPr>
        <w:t xml:space="preserve"> </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serif" w:hAnsi="Times New Roman;serif"/>
          <w:b w:val="false"/>
          <w:bCs w:val="false"/>
          <w:i/>
          <w:iCs/>
          <w:color w:val="000000"/>
          <w:sz w:val="26"/>
          <w:szCs w:val="26"/>
        </w:rPr>
        <w:t xml:space="preserve">     </w:t>
      </w:r>
      <w:r>
        <w:rPr>
          <w:rFonts w:eastAsia="Calibri" w:eastAsiaTheme="minorHAnsi" w:ascii="Times New Roman;serif" w:hAnsi="Times New Roman;serif"/>
          <w:b w:val="false"/>
          <w:bCs w:val="false"/>
          <w:i/>
          <w:iCs/>
          <w:color w:val="000000"/>
          <w:sz w:val="26"/>
          <w:szCs w:val="26"/>
        </w:rPr>
        <w:t>В соответствии с пунктом 4 части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r>
        <w:rPr>
          <w:rFonts w:eastAsia="Calibri" w:cs="Arial" w:eastAsiaTheme="minorHAnsi" w:ascii="Arial" w:hAnsi="Arial"/>
          <w:b w:val="false"/>
          <w:bCs w:val="false"/>
          <w:i/>
          <w:iCs/>
          <w:color w:val="000000"/>
          <w:sz w:val="26"/>
          <w:szCs w:val="26"/>
          <w:lang w:eastAsia="ru-RU"/>
        </w:rPr>
        <w:t xml:space="preserve"> </w:t>
      </w:r>
      <w:r>
        <w:rPr>
          <w:rFonts w:eastAsia="Calibri" w:eastAsiaTheme="minorHAnsi" w:ascii="Times New Roman;serif" w:hAnsi="Times New Roman;serif"/>
          <w:b w:val="false"/>
          <w:bCs w:val="false"/>
          <w:i/>
          <w:iCs/>
          <w:color w:val="000000"/>
          <w:sz w:val="26"/>
          <w:szCs w:val="26"/>
        </w:rPr>
        <w:t>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i/>
          <w:iCs/>
          <w:color w:val="000000"/>
          <w:sz w:val="26"/>
          <w:szCs w:val="26"/>
        </w:rPr>
        <w:t xml:space="preserve">       </w:t>
      </w:r>
      <w:r>
        <w:rPr>
          <w:rFonts w:eastAsia="Calibri" w:eastAsiaTheme="minorHAnsi" w:ascii="Times New Roman" w:hAnsi="Times New Roman"/>
          <w:i/>
          <w:iCs/>
          <w:color w:val="000000"/>
          <w:sz w:val="26"/>
          <w:szCs w:val="26"/>
        </w:rPr>
        <w:t xml:space="preserve">Таким образом, указанная норма закона запрещает участвовать в торгах </w:t>
      </w:r>
      <w:r>
        <w:rPr>
          <w:rFonts w:eastAsia="Calibri" w:eastAsiaTheme="minorHAnsi" w:ascii="Times New Roman" w:hAnsi="Times New Roman"/>
          <w:i/>
          <w:iCs/>
          <w:color w:val="000000"/>
          <w:sz w:val="26"/>
          <w:szCs w:val="26"/>
        </w:rPr>
        <w:t>работникам</w:t>
      </w:r>
      <w:r>
        <w:rPr>
          <w:rFonts w:eastAsia="Calibri" w:eastAsiaTheme="minorHAnsi" w:ascii="Times New Roman" w:hAnsi="Times New Roman"/>
          <w:i/>
          <w:iCs/>
          <w:color w:val="000000"/>
          <w:sz w:val="26"/>
          <w:szCs w:val="26"/>
        </w:rPr>
        <w:t xml:space="preserve"> заказчика.  </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i/>
          <w:iCs/>
          <w:color w:val="000000"/>
          <w:sz w:val="26"/>
          <w:szCs w:val="26"/>
        </w:rPr>
        <w:t xml:space="preserve">  </w:t>
      </w:r>
      <w:r>
        <w:rPr>
          <w:rFonts w:eastAsia="Calibri" w:eastAsiaTheme="minorHAnsi" w:ascii="Times New Roman" w:hAnsi="Times New Roman"/>
          <w:i/>
          <w:iCs/>
          <w:color w:val="000000"/>
          <w:sz w:val="26"/>
          <w:szCs w:val="26"/>
        </w:rPr>
        <w:t xml:space="preserve">Согласно письма ФАС России от 16.12.2013 №ИА/50999/13 «О применении антимонопольного законодательства», если в торгах, запросе котировок принимает участие хозяйствующий субъект, </w:t>
      </w:r>
      <w:r>
        <w:rPr>
          <w:rFonts w:eastAsia="Calibri" w:eastAsiaTheme="minorHAnsi" w:ascii="Times New Roman" w:hAnsi="Times New Roman"/>
          <w:i/>
          <w:iCs/>
          <w:color w:val="000000"/>
          <w:sz w:val="26"/>
          <w:szCs w:val="26"/>
          <w:u w:val="single"/>
        </w:rPr>
        <w:t>должностное лицо которое одновременно является сотрудником заказчика</w:t>
      </w:r>
      <w:r>
        <w:rPr>
          <w:rFonts w:eastAsia="Calibri" w:eastAsiaTheme="minorHAnsi" w:ascii="Times New Roman" w:hAnsi="Times New Roman"/>
          <w:i/>
          <w:iCs/>
          <w:color w:val="000000"/>
          <w:sz w:val="26"/>
          <w:szCs w:val="26"/>
        </w:rPr>
        <w:t xml:space="preserve"> и (или) организатора торгов, запросе котировок, либо лицом, состоящим с ним в одной группе лиц по критерию родства, то действия организатора торгов, заказчика квалифицируются как создание таким хозяйствующим субъектом преимуществ при участии в таких торгах, повлекших ограничение, недопущение, устранение конкуренции.  </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i/>
          <w:iCs/>
          <w:color w:val="000000"/>
          <w:sz w:val="26"/>
          <w:szCs w:val="26"/>
        </w:rPr>
        <w:t xml:space="preserve">       </w:t>
      </w:r>
      <w:r>
        <w:rPr>
          <w:rFonts w:eastAsia="Calibri" w:eastAsiaTheme="minorHAnsi" w:ascii="Times New Roman" w:hAnsi="Times New Roman"/>
          <w:i/>
          <w:iCs/>
          <w:color w:val="000000"/>
          <w:sz w:val="26"/>
          <w:szCs w:val="26"/>
          <w:lang w:eastAsia="ru-RU"/>
        </w:rPr>
        <w:t xml:space="preserve">Аналогичная позиция отражена </w:t>
      </w:r>
      <w:r>
        <w:rPr>
          <w:rFonts w:eastAsia="Calibri" w:eastAsiaTheme="minorHAnsi" w:ascii="Times New Roman" w:hAnsi="Times New Roman"/>
          <w:i/>
          <w:iCs/>
          <w:color w:val="000000"/>
          <w:sz w:val="26"/>
          <w:szCs w:val="26"/>
          <w:lang w:eastAsia="ru-RU"/>
        </w:rPr>
        <w:t xml:space="preserve">в пункте 13  </w:t>
      </w:r>
      <w:r>
        <w:rPr>
          <w:rFonts w:eastAsia="Calibri" w:eastAsiaTheme="minorHAnsi" w:ascii="Times New Roman" w:hAnsi="Times New Roman"/>
          <w:i/>
          <w:iCs/>
          <w:color w:val="000000"/>
          <w:sz w:val="26"/>
          <w:szCs w:val="26"/>
          <w:lang w:eastAsia="ru-RU"/>
        </w:rPr>
        <w:t>Обзор</w:t>
      </w:r>
      <w:r>
        <w:rPr>
          <w:rFonts w:eastAsia="Calibri" w:eastAsiaTheme="minorHAnsi" w:ascii="Times New Roman" w:hAnsi="Times New Roman"/>
          <w:i/>
          <w:iCs/>
          <w:color w:val="000000"/>
          <w:sz w:val="26"/>
          <w:szCs w:val="26"/>
          <w:lang w:eastAsia="ru-RU"/>
        </w:rPr>
        <w:t>а</w:t>
      </w:r>
      <w:r>
        <w:rPr>
          <w:rFonts w:eastAsia="Calibri" w:eastAsiaTheme="minorHAnsi" w:ascii="Times New Roman" w:hAnsi="Times New Roman"/>
          <w:i/>
          <w:iCs/>
          <w:color w:val="000000"/>
          <w:sz w:val="26"/>
          <w:szCs w:val="26"/>
          <w:lang w:eastAsia="ru-RU"/>
        </w:rPr>
        <w:t xml:space="preserve"> судебной практики, связанной с применением Федерального закона от 18.07.2011 № 223-ФЗ «О закупках товаров, работ, услуг отдельными видами юридических лиц) утв</w:t>
      </w:r>
      <w:r>
        <w:rPr>
          <w:rFonts w:eastAsia="Calibri" w:eastAsiaTheme="minorHAnsi" w:ascii="Times New Roman" w:hAnsi="Times New Roman"/>
          <w:i/>
          <w:iCs/>
          <w:color w:val="000000"/>
          <w:sz w:val="26"/>
          <w:szCs w:val="26"/>
          <w:lang w:eastAsia="ru-RU"/>
        </w:rPr>
        <w:t>ержденного</w:t>
      </w:r>
      <w:r>
        <w:rPr>
          <w:rFonts w:eastAsia="Calibri" w:eastAsiaTheme="minorHAnsi" w:ascii="Times New Roman" w:hAnsi="Times New Roman"/>
          <w:i/>
          <w:iCs/>
          <w:color w:val="000000"/>
          <w:sz w:val="26"/>
          <w:szCs w:val="26"/>
          <w:lang w:eastAsia="ru-RU"/>
        </w:rPr>
        <w:t xml:space="preserve"> Президиумом Верховного Суда РФ 16.05.2018), </w:t>
      </w:r>
      <w:r>
        <w:rPr>
          <w:rFonts w:eastAsia="Calibri" w:eastAsiaTheme="minorHAnsi" w:ascii="Times New Roman" w:hAnsi="Times New Roman"/>
          <w:i/>
          <w:iCs/>
          <w:color w:val="000000"/>
          <w:sz w:val="26"/>
          <w:szCs w:val="26"/>
          <w:lang w:eastAsia="ru-RU"/>
        </w:rPr>
        <w:t>согласно которому</w:t>
      </w:r>
      <w:r>
        <w:rPr>
          <w:rFonts w:eastAsia="Calibri" w:eastAsiaTheme="minorHAnsi" w:ascii="Times New Roman" w:hAnsi="Times New Roman"/>
          <w:b w:val="false"/>
          <w:bCs w:val="false"/>
          <w:i w:val="false"/>
          <w:iCs w:val="false"/>
          <w:color w:val="000000"/>
          <w:sz w:val="26"/>
          <w:szCs w:val="26"/>
          <w:lang w:eastAsia="ru-RU"/>
        </w:rPr>
        <w:t xml:space="preserve"> </w:t>
      </w:r>
      <w:r>
        <w:rPr>
          <w:rFonts w:eastAsia="Calibri" w:eastAsiaTheme="minorHAnsi" w:ascii="Times New Roman" w:hAnsi="Times New Roman"/>
          <w:b w:val="false"/>
          <w:bCs w:val="false"/>
          <w:i w:val="false"/>
          <w:iCs w:val="false"/>
          <w:color w:val="000000"/>
          <w:sz w:val="26"/>
          <w:szCs w:val="26"/>
          <w:u w:val="single"/>
          <w:lang w:eastAsia="ru-RU"/>
        </w:rPr>
        <w:t>участие в закупке одного из работников заказчика, зарегистрированного в качестве индивидуального предпринимателя, способно привести к ограничению конкуренции и является нарушением, предусмотренным пунктом 4 части 1 статьи 17 Закона о защите конкуренции.</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b w:val="false"/>
          <w:bCs w:val="false"/>
          <w:i w:val="false"/>
          <w:iCs w:val="false"/>
          <w:color w:val="000000"/>
          <w:sz w:val="26"/>
          <w:szCs w:val="26"/>
          <w:u w:val="none"/>
          <w:lang w:eastAsia="ru-RU"/>
        </w:rPr>
        <w:t xml:space="preserve">   </w:t>
      </w:r>
      <w:r>
        <w:rPr>
          <w:rFonts w:eastAsia="Calibri" w:eastAsiaTheme="minorHAnsi" w:ascii="Times New Roman" w:hAnsi="Times New Roman"/>
          <w:b w:val="false"/>
          <w:bCs w:val="false"/>
          <w:i w:val="false"/>
          <w:iCs w:val="false"/>
          <w:color w:val="000000"/>
          <w:sz w:val="26"/>
          <w:szCs w:val="26"/>
          <w:u w:val="none"/>
          <w:lang w:eastAsia="ru-RU"/>
        </w:rPr>
        <w:t>При этом</w:t>
      </w:r>
      <w:r>
        <w:rPr>
          <w:rFonts w:eastAsia="Calibri" w:eastAsiaTheme="minorHAnsi" w:ascii="Times New Roman" w:hAnsi="Times New Roman"/>
          <w:b w:val="false"/>
          <w:bCs w:val="false"/>
          <w:i w:val="false"/>
          <w:iCs w:val="false"/>
          <w:color w:val="000000"/>
          <w:sz w:val="26"/>
          <w:szCs w:val="26"/>
          <w:u w:val="none"/>
          <w:lang w:eastAsia="ru-RU"/>
        </w:rPr>
        <w:t xml:space="preserve"> запрет, установленный </w:t>
      </w:r>
      <w:r>
        <w:rPr>
          <w:rFonts w:eastAsia="Calibri" w:eastAsiaTheme="minorHAnsi" w:ascii="Times New Roman" w:hAnsi="Times New Roman"/>
          <w:b w:val="false"/>
          <w:bCs w:val="false"/>
          <w:i w:val="false"/>
          <w:iCs w:val="false"/>
          <w:color w:val="000000"/>
          <w:sz w:val="26"/>
          <w:szCs w:val="26"/>
          <w:u w:val="none"/>
          <w:lang w:eastAsia="ru-RU"/>
        </w:rPr>
        <w:t xml:space="preserve">пунктом 4 </w:t>
      </w:r>
      <w:r>
        <w:rPr>
          <w:rFonts w:eastAsia="Calibri" w:eastAsiaTheme="minorHAnsi" w:ascii="Times New Roman" w:hAnsi="Times New Roman"/>
          <w:b w:val="false"/>
          <w:bCs w:val="false"/>
          <w:i w:val="false"/>
          <w:iCs w:val="false"/>
          <w:color w:val="000000"/>
          <w:sz w:val="26"/>
          <w:szCs w:val="26"/>
          <w:u w:val="none"/>
          <w:lang w:eastAsia="ru-RU"/>
        </w:rPr>
        <w:t>част</w:t>
      </w:r>
      <w:r>
        <w:rPr>
          <w:rFonts w:eastAsia="Calibri" w:eastAsiaTheme="minorHAnsi" w:ascii="Times New Roman" w:hAnsi="Times New Roman"/>
          <w:b w:val="false"/>
          <w:bCs w:val="false"/>
          <w:i w:val="false"/>
          <w:iCs w:val="false"/>
          <w:color w:val="000000"/>
          <w:sz w:val="26"/>
          <w:szCs w:val="26"/>
          <w:u w:val="none"/>
          <w:lang w:eastAsia="ru-RU"/>
        </w:rPr>
        <w:t>и</w:t>
      </w:r>
      <w:r>
        <w:rPr>
          <w:rFonts w:eastAsia="Calibri" w:eastAsiaTheme="minorHAnsi" w:ascii="Times New Roman" w:hAnsi="Times New Roman"/>
          <w:b w:val="false"/>
          <w:bCs w:val="false"/>
          <w:i w:val="false"/>
          <w:iCs w:val="false"/>
          <w:color w:val="000000"/>
          <w:sz w:val="26"/>
          <w:szCs w:val="26"/>
          <w:u w:val="none"/>
          <w:lang w:eastAsia="ru-RU"/>
        </w:rPr>
        <w:t xml:space="preserve"> 1 статьи 17 Закона о защите конкуренции, является безусловным запретом, не требует доказывания фактических или возможных негативных последствий для конкуренции в связи с его нарушением.</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b w:val="false"/>
          <w:b w:val="false"/>
          <w:bCs w:val="false"/>
          <w:i w:val="false"/>
          <w:i w:val="false"/>
          <w:iCs w:val="false"/>
          <w:color w:val="000000"/>
          <w:sz w:val="26"/>
          <w:szCs w:val="26"/>
          <w:u w:val="none"/>
        </w:rPr>
      </w:pPr>
      <w:r>
        <w:rPr>
          <w:rFonts w:eastAsia="Calibri" w:eastAsiaTheme="minorHAnsi" w:ascii="Times New Roman" w:hAnsi="Times New Roman"/>
          <w:b w:val="false"/>
          <w:bCs w:val="false"/>
          <w:i w:val="false"/>
          <w:iCs w:val="false"/>
          <w:color w:val="000000"/>
          <w:sz w:val="26"/>
          <w:szCs w:val="26"/>
          <w:u w:val="none"/>
        </w:rPr>
        <w:t xml:space="preserve">     </w:t>
      </w:r>
      <w:r>
        <w:rPr>
          <w:rFonts w:eastAsia="Calibri" w:eastAsiaTheme="minorHAnsi" w:ascii="Times New Roman" w:hAnsi="Times New Roman"/>
          <w:b w:val="false"/>
          <w:bCs w:val="false"/>
          <w:i w:val="false"/>
          <w:iCs w:val="false"/>
          <w:color w:val="000000"/>
          <w:sz w:val="26"/>
          <w:szCs w:val="26"/>
          <w:u w:val="none"/>
        </w:rPr>
        <w:t>В связи с выявленными признаками нарушения антимонопольного законодательства, Ханты-Мансийским УФАС России направлены исковые заявления в Арбитражный суд ХМАО-Югры о признании недействительными аукционов и заключенных по их результатам муниципальных контрактов.</w:t>
      </w:r>
    </w:p>
    <w:p>
      <w:pPr>
        <w:pStyle w:val="ListParagraph"/>
        <w:widowControl/>
        <w:tabs>
          <w:tab w:val="left" w:pos="565" w:leader="none"/>
        </w:tabs>
        <w:bidi w:val="0"/>
        <w:spacing w:lineRule="auto" w:line="240" w:before="0" w:after="200"/>
        <w:ind w:left="0" w:right="0" w:hanging="0"/>
        <w:contextualSpacing/>
        <w:jc w:val="both"/>
        <w:rPr>
          <w:rFonts w:ascii="Times New Roman" w:hAnsi="Times New Roman" w:eastAsia="Calibri" w:eastAsiaTheme="minorHAnsi"/>
          <w:b w:val="false"/>
          <w:b w:val="false"/>
          <w:bCs w:val="false"/>
          <w:i w:val="false"/>
          <w:i w:val="false"/>
          <w:iCs w:val="false"/>
          <w:color w:val="000000"/>
          <w:sz w:val="26"/>
          <w:szCs w:val="26"/>
          <w:u w:val="none"/>
        </w:rPr>
      </w:pPr>
      <w:r>
        <w:rPr>
          <w:rFonts w:eastAsia="Calibri" w:eastAsiaTheme="minorHAnsi" w:ascii="Times New Roman" w:hAnsi="Times New Roman"/>
          <w:b w:val="false"/>
          <w:bCs w:val="false"/>
          <w:i w:val="false"/>
          <w:iCs w:val="false"/>
          <w:color w:val="000000"/>
          <w:sz w:val="26"/>
          <w:szCs w:val="26"/>
          <w:u w:val="none"/>
        </w:rPr>
        <w:t xml:space="preserve">        </w:t>
      </w:r>
      <w:r>
        <w:rPr>
          <w:rFonts w:eastAsia="Calibri" w:eastAsiaTheme="minorHAnsi" w:ascii="Times New Roman" w:hAnsi="Times New Roman"/>
          <w:b w:val="false"/>
          <w:bCs w:val="false"/>
          <w:i w:val="false"/>
          <w:iCs w:val="false"/>
          <w:color w:val="000000"/>
          <w:sz w:val="26"/>
          <w:szCs w:val="26"/>
          <w:u w:val="none"/>
        </w:rPr>
        <w:tab/>
        <w:t xml:space="preserve">Также Ханты-Мансийским УФАС России были заявлены обеспечительные меры в виде приостановления исполнения контракта. </w:t>
      </w:r>
    </w:p>
    <w:p>
      <w:pPr>
        <w:pStyle w:val="ListParagraph"/>
        <w:widowControl/>
        <w:tabs>
          <w:tab w:val="left" w:pos="993" w:leader="none"/>
        </w:tabs>
        <w:bidi w:val="0"/>
        <w:spacing w:lineRule="auto" w:line="240" w:before="0" w:after="200"/>
        <w:ind w:left="0" w:right="0" w:hanging="0"/>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i/>
          <w:iCs/>
          <w:color w:val="000000"/>
          <w:sz w:val="26"/>
          <w:szCs w:val="26"/>
        </w:rPr>
        <w:t xml:space="preserve">         </w:t>
      </w:r>
      <w:r>
        <w:rPr>
          <w:rFonts w:eastAsia="Calibri" w:eastAsiaTheme="minorHAnsi" w:ascii="Times New Roman" w:hAnsi="Times New Roman"/>
          <w:b w:val="false"/>
          <w:bCs w:val="false"/>
          <w:i w:val="false"/>
          <w:iCs w:val="false"/>
          <w:color w:val="000000"/>
          <w:sz w:val="26"/>
          <w:szCs w:val="26"/>
        </w:rPr>
        <w:t>В настоящее время все дела находятся на рассмотрении.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6"/>
          <w:szCs w:val="26"/>
        </w:rPr>
      </w:pPr>
      <w:r>
        <w:rPr>
          <w:rFonts w:eastAsia="Calibri" w:eastAsiaTheme="minorHAnsi" w:ascii="Times New Roman" w:hAnsi="Times New Roman"/>
          <w:color w:val="000000"/>
          <w:sz w:val="26"/>
          <w:szCs w:val="26"/>
        </w:rPr>
      </w:r>
    </w:p>
    <w:p>
      <w:pPr>
        <w:pStyle w:val="ListParagraph"/>
        <w:widowControl/>
        <w:tabs>
          <w:tab w:val="left" w:pos="993" w:leader="none"/>
        </w:tabs>
        <w:bidi w:val="0"/>
        <w:spacing w:lineRule="auto" w:line="240" w:before="0" w:after="200"/>
        <w:ind w:left="0" w:right="0" w:firstLine="567"/>
        <w:contextualSpacing/>
        <w:jc w:val="both"/>
        <w:rPr>
          <w:rStyle w:val="Style16"/>
          <w:rFonts w:ascii="Times New Roman" w:hAnsi="Times New Roman"/>
          <w:b w:val="false"/>
          <w:b w:val="false"/>
          <w:bCs w:val="false"/>
          <w:i w:val="false"/>
          <w:i w:val="false"/>
          <w:iCs w:val="false"/>
          <w:sz w:val="27"/>
          <w:szCs w:val="27"/>
        </w:rPr>
      </w:pPr>
      <w:r>
        <w:rPr/>
      </w:r>
    </w:p>
    <w:sectPr>
      <w:headerReference w:type="default" r:id="rId3"/>
      <w:type w:val="nextPage"/>
      <w:pgSz w:w="11906" w:h="16838"/>
      <w:pgMar w:left="1134" w:right="567" w:header="1134" w:top="119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TimesNewRomanPSMT">
    <w:charset w:val="cc"/>
    <w:family w:val="roman"/>
    <w:pitch w:val="variable"/>
  </w:font>
  <w:font w:name="Times New Roman">
    <w:charset w:val="01"/>
    <w:family w:val="roman"/>
    <w:pitch w:val="variable"/>
  </w:font>
  <w:font w:name="Times New Roman">
    <w:altName w:val="serif"/>
    <w:charset w:val="cc"/>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12</w:t>
    </w:r>
    <w:r>
      <w:fldChar w:fldCharType="end"/>
    </w:r>
  </w:p>
</w:hdr>
</file>

<file path=word/settings.xml><?xml version="1.0" encoding="utf-8"?>
<w:settings xmlns:w="http://schemas.openxmlformats.org/wordprocessingml/2006/main">
  <w:zoom w:percent="13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1ab4"/>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223add"/>
    <w:pPr>
      <w:spacing w:lineRule="atLeast" w:line="690" w:beforeAutospacing="1" w:after="495"/>
      <w:outlineLvl w:val="0"/>
    </w:pPr>
    <w:rPr>
      <w:rFonts w:ascii="Arial" w:hAnsi="Arial" w:cs="Arial"/>
      <w:sz w:val="35"/>
      <w:szCs w:val="35"/>
    </w:rPr>
  </w:style>
  <w:style w:type="paragraph" w:styleId="2">
    <w:name w:val="Heading 2"/>
    <w:basedOn w:val="Normal"/>
    <w:qFormat/>
    <w:rsid w:val="005c39d4"/>
    <w:pPr>
      <w:keepNext/>
      <w:spacing w:before="240" w:after="60"/>
      <w:outlineLvl w:val="1"/>
    </w:pPr>
    <w:rPr>
      <w:rFonts w:ascii="Arial" w:hAnsi="Arial" w:cs="Arial"/>
      <w:b/>
      <w:bCs/>
      <w:i/>
      <w:iCs/>
      <w:sz w:val="28"/>
      <w:szCs w:val="28"/>
    </w:rPr>
  </w:style>
  <w:style w:type="paragraph" w:styleId="3">
    <w:name w:val="Heading 3"/>
    <w:basedOn w:val="Normal"/>
    <w:qFormat/>
    <w:rsid w:val="004005ec"/>
    <w:pPr>
      <w:keepNext/>
      <w:spacing w:before="240" w:after="60"/>
      <w:jc w:val="center"/>
      <w:outlineLvl w:val="2"/>
    </w:pPr>
    <w:rPr>
      <w:b/>
      <w:bCs/>
      <w:sz w:val="28"/>
      <w:szCs w:val="28"/>
    </w:rPr>
  </w:style>
  <w:style w:type="paragraph" w:styleId="4">
    <w:name w:val="Heading 4"/>
    <w:basedOn w:val="Normal"/>
    <w:link w:val="40"/>
    <w:unhideWhenUsed/>
    <w:qFormat/>
    <w:rsid w:val="007132b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unhideWhenUsed/>
    <w:qFormat/>
    <w:rPr/>
  </w:style>
  <w:style w:type="character" w:styleId="Style10" w:customStyle="1">
    <w:name w:val="Основной текст Знак"/>
    <w:qFormat/>
    <w:locked/>
    <w:rsid w:val="00296abc"/>
    <w:rPr>
      <w:b/>
      <w:bCs/>
      <w:sz w:val="22"/>
      <w:szCs w:val="24"/>
      <w:lang w:val="ru-RU" w:eastAsia="ru-RU" w:bidi="ar-SA"/>
    </w:rPr>
  </w:style>
  <w:style w:type="character" w:styleId="HTML" w:customStyle="1">
    <w:name w:val="Стандартный HTML Знак"/>
    <w:link w:val="HTML"/>
    <w:qFormat/>
    <w:rsid w:val="00ad1332"/>
    <w:rPr>
      <w:rFonts w:ascii="Courier New" w:hAnsi="Courier New" w:cs="Courier New"/>
      <w:lang w:val="ru-RU" w:eastAsia="ru-RU" w:bidi="ar-SA"/>
    </w:rPr>
  </w:style>
  <w:style w:type="character" w:styleId="Style11" w:customStyle="1">
    <w:name w:val="Основной текст с отступом Знак"/>
    <w:semiHidden/>
    <w:qFormat/>
    <w:locked/>
    <w:rsid w:val="00422c3a"/>
    <w:rPr>
      <w:rFonts w:ascii="Calibri" w:hAnsi="Calibri"/>
      <w:sz w:val="22"/>
      <w:szCs w:val="22"/>
      <w:lang w:val="ru-RU" w:eastAsia="en-US" w:bidi="ar-SA"/>
    </w:rPr>
  </w:style>
  <w:style w:type="character" w:styleId="21" w:customStyle="1">
    <w:name w:val="Основной текст с отступом 2 Знак"/>
    <w:link w:val="20"/>
    <w:semiHidden/>
    <w:qFormat/>
    <w:locked/>
    <w:rsid w:val="00422c3a"/>
    <w:rPr>
      <w:rFonts w:ascii="Calibri" w:hAnsi="Calibri"/>
      <w:sz w:val="22"/>
      <w:szCs w:val="22"/>
      <w:lang w:val="ru-RU" w:eastAsia="en-US" w:bidi="ar-SA"/>
    </w:rPr>
  </w:style>
  <w:style w:type="character" w:styleId="22" w:customStyle="1">
    <w:name w:val="Основной текст 2 Знак"/>
    <w:link w:val="21"/>
    <w:semiHidden/>
    <w:qFormat/>
    <w:locked/>
    <w:rsid w:val="00422c3a"/>
    <w:rPr>
      <w:rFonts w:ascii="Calibri" w:hAnsi="Calibri"/>
      <w:sz w:val="22"/>
      <w:szCs w:val="22"/>
      <w:lang w:val="ru-RU" w:eastAsia="en-US" w:bidi="ar-SA"/>
    </w:rPr>
  </w:style>
  <w:style w:type="character" w:styleId="31" w:customStyle="1">
    <w:name w:val="Основной текст с отступом 3 Знак1"/>
    <w:link w:val="30"/>
    <w:qFormat/>
    <w:rsid w:val="004005ec"/>
    <w:rPr>
      <w:b/>
      <w:bCs/>
      <w:sz w:val="28"/>
      <w:szCs w:val="28"/>
    </w:rPr>
  </w:style>
  <w:style w:type="character" w:styleId="Style12" w:customStyle="1">
    <w:name w:val="Интернет-ссылка"/>
    <w:basedOn w:val="DefaultParagraphFont"/>
    <w:uiPriority w:val="99"/>
    <w:rsid w:val="0087628b"/>
    <w:rPr>
      <w:color w:val="0000FF" w:themeColor="hyperlink"/>
      <w:u w:val="single"/>
    </w:rPr>
  </w:style>
  <w:style w:type="character" w:styleId="Pagenumber">
    <w:name w:val="page number"/>
    <w:basedOn w:val="DefaultParagraphFont"/>
    <w:qFormat/>
    <w:rsid w:val="00987bea"/>
    <w:rPr/>
  </w:style>
  <w:style w:type="character" w:styleId="Fontstyle12" w:customStyle="1">
    <w:name w:val="fontstyle12"/>
    <w:basedOn w:val="DefaultParagraphFont"/>
    <w:qFormat/>
    <w:rsid w:val="002300d9"/>
    <w:rPr/>
  </w:style>
  <w:style w:type="character" w:styleId="Fontstyle11" w:customStyle="1">
    <w:name w:val="fontstyle11"/>
    <w:basedOn w:val="DefaultParagraphFont"/>
    <w:qFormat/>
    <w:rsid w:val="002300d9"/>
    <w:rPr/>
  </w:style>
  <w:style w:type="character" w:styleId="SUBST" w:customStyle="1">
    <w:name w:val="__SUBST"/>
    <w:qFormat/>
    <w:rsid w:val="00557432"/>
    <w:rPr>
      <w:b/>
      <w:bCs/>
      <w:i/>
      <w:iCs/>
      <w:sz w:val="20"/>
      <w:szCs w:val="20"/>
    </w:rPr>
  </w:style>
  <w:style w:type="character" w:styleId="FontStyle111" w:customStyle="1">
    <w:name w:val="Font Style11"/>
    <w:qFormat/>
    <w:rsid w:val="00d55a6a"/>
    <w:rPr>
      <w:rFonts w:ascii="Times New Roman" w:hAnsi="Times New Roman" w:cs="Times New Roman"/>
      <w:b/>
      <w:bCs/>
      <w:sz w:val="26"/>
      <w:szCs w:val="26"/>
    </w:rPr>
  </w:style>
  <w:style w:type="character" w:styleId="FontStyle21" w:customStyle="1">
    <w:name w:val="Font Style21"/>
    <w:qFormat/>
    <w:rsid w:val="0026225f"/>
    <w:rPr>
      <w:rFonts w:ascii="Times New Roman" w:hAnsi="Times New Roman" w:cs="Times New Roman"/>
      <w:sz w:val="24"/>
      <w:szCs w:val="24"/>
    </w:rPr>
  </w:style>
  <w:style w:type="character" w:styleId="32" w:customStyle="1">
    <w:name w:val="Основной текст с отступом 3 Знак"/>
    <w:link w:val="32"/>
    <w:qFormat/>
    <w:rsid w:val="00292543"/>
    <w:rPr>
      <w:sz w:val="16"/>
      <w:szCs w:val="16"/>
    </w:rPr>
  </w:style>
  <w:style w:type="character" w:styleId="Textexposedshow" w:customStyle="1">
    <w:name w:val="text_exposed_show"/>
    <w:uiPriority w:val="99"/>
    <w:qFormat/>
    <w:rsid w:val="0072677f"/>
    <w:rPr/>
  </w:style>
  <w:style w:type="character" w:styleId="Appleconvertedspace" w:customStyle="1">
    <w:name w:val="apple-converted-space"/>
    <w:qFormat/>
    <w:rsid w:val="0072677f"/>
    <w:rPr/>
  </w:style>
  <w:style w:type="character" w:styleId="Style13" w:customStyle="1">
    <w:name w:val="Текст сноски Знак"/>
    <w:uiPriority w:val="99"/>
    <w:qFormat/>
    <w:rsid w:val="0072677f"/>
    <w:rPr>
      <w:rFonts w:ascii="Calibri" w:hAnsi="Calibri" w:eastAsia="Calibri" w:cs="Calibri"/>
      <w:lang w:eastAsia="en-US"/>
    </w:rPr>
  </w:style>
  <w:style w:type="character" w:styleId="Footnotereference">
    <w:name w:val="footnote reference"/>
    <w:uiPriority w:val="99"/>
    <w:qFormat/>
    <w:rsid w:val="0072677f"/>
    <w:rPr>
      <w:vertAlign w:val="superscript"/>
    </w:rPr>
  </w:style>
  <w:style w:type="character" w:styleId="Style14" w:customStyle="1">
    <w:name w:val="Название Знак"/>
    <w:qFormat/>
    <w:rsid w:val="00db54d2"/>
    <w:rPr>
      <w:rFonts w:ascii="Cambria" w:hAnsi="Cambria" w:eastAsia="Times New Roman" w:cs="Times New Roman"/>
      <w:b/>
      <w:bCs/>
      <w:sz w:val="32"/>
      <w:szCs w:val="32"/>
    </w:rPr>
  </w:style>
  <w:style w:type="character" w:styleId="11" w:customStyle="1">
    <w:name w:val="Оглавление 1 Знак"/>
    <w:basedOn w:val="DefaultParagraphFont"/>
    <w:link w:val="10"/>
    <w:qFormat/>
    <w:rsid w:val="000674fe"/>
    <w:rPr>
      <w:sz w:val="27"/>
      <w:szCs w:val="27"/>
      <w:shd w:fill="FFFFFF" w:val="clear"/>
    </w:rPr>
  </w:style>
  <w:style w:type="character" w:styleId="33" w:customStyle="1">
    <w:name w:val="Заголовок №3_"/>
    <w:basedOn w:val="DefaultParagraphFont"/>
    <w:qFormat/>
    <w:rsid w:val="000674fe"/>
    <w:rPr>
      <w:sz w:val="27"/>
      <w:szCs w:val="27"/>
      <w:shd w:fill="FFFFFF" w:val="clear"/>
    </w:rPr>
  </w:style>
  <w:style w:type="character" w:styleId="6" w:customStyle="1">
    <w:name w:val="Основной текст (6)_"/>
    <w:basedOn w:val="DefaultParagraphFont"/>
    <w:link w:val="60"/>
    <w:qFormat/>
    <w:rsid w:val="000674fe"/>
    <w:rPr>
      <w:rFonts w:ascii="Courier New" w:hAnsi="Courier New" w:eastAsia="Courier New" w:cs="Courier New"/>
      <w:sz w:val="13"/>
      <w:szCs w:val="13"/>
      <w:shd w:fill="FFFFFF" w:val="clear"/>
    </w:rPr>
  </w:style>
  <w:style w:type="character" w:styleId="7" w:customStyle="1">
    <w:name w:val="Основной текст (7)_"/>
    <w:basedOn w:val="DefaultParagraphFont"/>
    <w:link w:val="70"/>
    <w:qFormat/>
    <w:rsid w:val="00ad50a6"/>
    <w:rPr>
      <w:sz w:val="27"/>
      <w:szCs w:val="27"/>
      <w:shd w:fill="FFFFFF" w:val="clear"/>
    </w:rPr>
  </w:style>
  <w:style w:type="character" w:styleId="Style15" w:customStyle="1">
    <w:name w:val="Верхний колонтитул Знак"/>
    <w:basedOn w:val="DefaultParagraphFont"/>
    <w:uiPriority w:val="99"/>
    <w:qFormat/>
    <w:rsid w:val="00a3405c"/>
    <w:rPr>
      <w:sz w:val="24"/>
      <w:szCs w:val="24"/>
    </w:rPr>
  </w:style>
  <w:style w:type="character" w:styleId="41" w:customStyle="1">
    <w:name w:val="Заголовок 4 Знак"/>
    <w:basedOn w:val="DefaultParagraphFont"/>
    <w:link w:val="4"/>
    <w:qFormat/>
    <w:rsid w:val="007132b9"/>
    <w:rPr>
      <w:rFonts w:ascii="Cambria" w:hAnsi="Cambria" w:eastAsia="" w:cs="" w:asciiTheme="majorHAnsi" w:cstheme="majorBidi" w:eastAsiaTheme="majorEastAsia" w:hAnsiTheme="majorHAnsi"/>
      <w:b/>
      <w:bCs/>
      <w:i/>
      <w:iCs/>
      <w:color w:val="4F81BD" w:themeColor="accent1"/>
      <w:sz w:val="24"/>
      <w:szCs w:val="24"/>
    </w:rPr>
  </w:style>
  <w:style w:type="character" w:styleId="Strong">
    <w:name w:val="Strong"/>
    <w:basedOn w:val="DefaultParagraphFont"/>
    <w:uiPriority w:val="22"/>
    <w:qFormat/>
    <w:rsid w:val="00e00f39"/>
    <w:rPr>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b w:val="false"/>
      <w:i w:val="false"/>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b w:val="false"/>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b w:val="false"/>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29" w:customStyle="1">
    <w:name w:val="ListLabel 2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0" w:customStyle="1">
    <w:name w:val="ListLabel 30"/>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 w:customStyle="1">
    <w:name w:val="ListLabel 31"/>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2" w:customStyle="1">
    <w:name w:val="ListLabel 32"/>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3" w:customStyle="1">
    <w:name w:val="ListLabel 33"/>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4" w:customStyle="1">
    <w:name w:val="ListLabel 34"/>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5" w:customStyle="1">
    <w:name w:val="ListLabel 35"/>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6" w:customStyle="1">
    <w:name w:val="ListLabel 36"/>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7" w:customStyle="1">
    <w:name w:val="ListLabel 37"/>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8" w:customStyle="1">
    <w:name w:val="ListLabel 3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9" w:customStyle="1">
    <w:name w:val="ListLabel 3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40" w:customStyle="1">
    <w:name w:val="ListLabel 40"/>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u w:val="single"/>
    </w:rPr>
  </w:style>
  <w:style w:type="character" w:styleId="ListLabel51" w:customStyle="1">
    <w:name w:val="ListLabel 51"/>
    <w:qFormat/>
    <w:rPr>
      <w:u w:val="single"/>
    </w:rPr>
  </w:style>
  <w:style w:type="character" w:styleId="ListLabel52" w:customStyle="1">
    <w:name w:val="ListLabel 52"/>
    <w:qFormat/>
    <w:rPr>
      <w:u w:val="single"/>
    </w:rPr>
  </w:style>
  <w:style w:type="character" w:styleId="ListLabel53" w:customStyle="1">
    <w:name w:val="ListLabel 53"/>
    <w:qFormat/>
    <w:rPr>
      <w:u w:val="single"/>
    </w:rPr>
  </w:style>
  <w:style w:type="character" w:styleId="ListLabel54" w:customStyle="1">
    <w:name w:val="ListLabel 54"/>
    <w:qFormat/>
    <w:rPr>
      <w:u w:val="single"/>
    </w:rPr>
  </w:style>
  <w:style w:type="character" w:styleId="ListLabel55" w:customStyle="1">
    <w:name w:val="ListLabel 55"/>
    <w:qFormat/>
    <w:rPr>
      <w:u w:val="single"/>
    </w:rPr>
  </w:style>
  <w:style w:type="character" w:styleId="ListLabel56" w:customStyle="1">
    <w:name w:val="ListLabel 56"/>
    <w:qFormat/>
    <w:rPr>
      <w:u w:val="single"/>
    </w:rPr>
  </w:style>
  <w:style w:type="character" w:styleId="ListLabel57" w:customStyle="1">
    <w:name w:val="ListLabel 57"/>
    <w:qFormat/>
    <w:rPr>
      <w:u w:val="single"/>
    </w:rPr>
  </w:style>
  <w:style w:type="character" w:styleId="ListLabel58" w:customStyle="1">
    <w:name w:val="ListLabel 58"/>
    <w:qFormat/>
    <w:rPr>
      <w:rFonts w:cs="Times New Roman"/>
      <w:color w:val="00000A"/>
      <w:sz w:val="28"/>
    </w:rPr>
  </w:style>
  <w:style w:type="character" w:styleId="ListLabel59" w:customStyle="1">
    <w:name w:val="ListLabel 59"/>
    <w:qFormat/>
    <w:rPr>
      <w:u w:val="single"/>
    </w:rPr>
  </w:style>
  <w:style w:type="character" w:styleId="ListLabel60" w:customStyle="1">
    <w:name w:val="ListLabel 60"/>
    <w:qFormat/>
    <w:rPr>
      <w:rFonts w:ascii="Times New Roman" w:hAnsi="Times New Roman"/>
      <w:b/>
      <w:sz w:val="27"/>
      <w:u w:val="none"/>
    </w:rPr>
  </w:style>
  <w:style w:type="character" w:styleId="ListLabel61" w:customStyle="1">
    <w:name w:val="ListLabel 61"/>
    <w:qFormat/>
    <w:rPr>
      <w:u w:val="single"/>
    </w:rPr>
  </w:style>
  <w:style w:type="character" w:styleId="ListLabel62" w:customStyle="1">
    <w:name w:val="ListLabel 62"/>
    <w:qFormat/>
    <w:rPr>
      <w:u w:val="single"/>
    </w:rPr>
  </w:style>
  <w:style w:type="character" w:styleId="ListLabel63" w:customStyle="1">
    <w:name w:val="ListLabel 63"/>
    <w:qFormat/>
    <w:rPr>
      <w:u w:val="single"/>
    </w:rPr>
  </w:style>
  <w:style w:type="character" w:styleId="ListLabel64" w:customStyle="1">
    <w:name w:val="ListLabel 64"/>
    <w:qFormat/>
    <w:rPr>
      <w:u w:val="single"/>
    </w:rPr>
  </w:style>
  <w:style w:type="character" w:styleId="ListLabel65" w:customStyle="1">
    <w:name w:val="ListLabel 65"/>
    <w:qFormat/>
    <w:rPr>
      <w:u w:val="single"/>
    </w:rPr>
  </w:style>
  <w:style w:type="character" w:styleId="ListLabel66" w:customStyle="1">
    <w:name w:val="ListLabel 66"/>
    <w:qFormat/>
    <w:rPr>
      <w:u w:val="single"/>
    </w:rPr>
  </w:style>
  <w:style w:type="character" w:styleId="ListLabel67" w:customStyle="1">
    <w:name w:val="ListLabel 67"/>
    <w:qFormat/>
    <w:rPr>
      <w:u w:val="single"/>
    </w:rPr>
  </w:style>
  <w:style w:type="character" w:styleId="ListLabel68" w:customStyle="1">
    <w:name w:val="ListLabel 68"/>
    <w:qFormat/>
    <w:rPr>
      <w:rFonts w:eastAsia="Times New Roman" w:cs="Times New Roman"/>
    </w:rPr>
  </w:style>
  <w:style w:type="character" w:styleId="ListLabel69" w:customStyle="1">
    <w:name w:val="ListLabel 69"/>
    <w:qFormat/>
    <w:rPr>
      <w:color w:val="000000"/>
    </w:rPr>
  </w:style>
  <w:style w:type="character" w:styleId="Style16" w:customStyle="1">
    <w:name w:val="Выделение жирным"/>
    <w:qFormat/>
    <w:rPr>
      <w:b/>
      <w:bCs/>
    </w:rPr>
  </w:style>
  <w:style w:type="character" w:styleId="ListLabel70" w:customStyle="1">
    <w:name w:val="ListLabel 70"/>
    <w:qFormat/>
    <w:rPr>
      <w:u w:val="single"/>
    </w:rPr>
  </w:style>
  <w:style w:type="character" w:styleId="ListLabel71" w:customStyle="1">
    <w:name w:val="ListLabel 71"/>
    <w:qFormat/>
    <w:rPr>
      <w:u w:val="single"/>
    </w:rPr>
  </w:style>
  <w:style w:type="character" w:styleId="ListLabel72" w:customStyle="1">
    <w:name w:val="ListLabel 72"/>
    <w:qFormat/>
    <w:rPr>
      <w:u w:val="single"/>
    </w:rPr>
  </w:style>
  <w:style w:type="character" w:styleId="ListLabel73" w:customStyle="1">
    <w:name w:val="ListLabel 73"/>
    <w:qFormat/>
    <w:rPr>
      <w:u w:val="single"/>
    </w:rPr>
  </w:style>
  <w:style w:type="character" w:styleId="ListLabel74" w:customStyle="1">
    <w:name w:val="ListLabel 74"/>
    <w:qFormat/>
    <w:rPr>
      <w:u w:val="single"/>
    </w:rPr>
  </w:style>
  <w:style w:type="character" w:styleId="ListLabel75" w:customStyle="1">
    <w:name w:val="ListLabel 75"/>
    <w:qFormat/>
    <w:rPr>
      <w:u w:val="single"/>
    </w:rPr>
  </w:style>
  <w:style w:type="character" w:styleId="ListLabel76" w:customStyle="1">
    <w:name w:val="ListLabel 76"/>
    <w:qFormat/>
    <w:rPr>
      <w:u w:val="single"/>
    </w:rPr>
  </w:style>
  <w:style w:type="character" w:styleId="ListLabel77" w:customStyle="1">
    <w:name w:val="ListLabel 77"/>
    <w:qFormat/>
    <w:rPr>
      <w:u w:val="single"/>
    </w:rPr>
  </w:style>
  <w:style w:type="character" w:styleId="ListLabel78" w:customStyle="1">
    <w:name w:val="ListLabel 78"/>
    <w:qFormat/>
    <w:rPr>
      <w:u w:val="single"/>
    </w:rPr>
  </w:style>
  <w:style w:type="character" w:styleId="ListLabel79" w:customStyle="1">
    <w:name w:val="ListLabel 79"/>
    <w:qFormat/>
    <w:rPr>
      <w:rFonts w:ascii="Times New Roman" w:hAnsi="Times New Roman"/>
      <w:b/>
      <w:sz w:val="27"/>
      <w:u w:val="none"/>
    </w:rPr>
  </w:style>
  <w:style w:type="character" w:styleId="ListLabel80" w:customStyle="1">
    <w:name w:val="ListLabel 80"/>
    <w:qFormat/>
    <w:rPr>
      <w:u w:val="single"/>
    </w:rPr>
  </w:style>
  <w:style w:type="character" w:styleId="ListLabel81" w:customStyle="1">
    <w:name w:val="ListLabel 81"/>
    <w:qFormat/>
    <w:rPr>
      <w:u w:val="single"/>
    </w:rPr>
  </w:style>
  <w:style w:type="character" w:styleId="ListLabel82" w:customStyle="1">
    <w:name w:val="ListLabel 82"/>
    <w:qFormat/>
    <w:rPr>
      <w:u w:val="single"/>
    </w:rPr>
  </w:style>
  <w:style w:type="character" w:styleId="ListLabel83" w:customStyle="1">
    <w:name w:val="ListLabel 83"/>
    <w:qFormat/>
    <w:rPr>
      <w:u w:val="single"/>
    </w:rPr>
  </w:style>
  <w:style w:type="character" w:styleId="ListLabel84" w:customStyle="1">
    <w:name w:val="ListLabel 84"/>
    <w:qFormat/>
    <w:rPr>
      <w:u w:val="single"/>
    </w:rPr>
  </w:style>
  <w:style w:type="character" w:styleId="ListLabel85" w:customStyle="1">
    <w:name w:val="ListLabel 85"/>
    <w:qFormat/>
    <w:rPr>
      <w:u w:val="single"/>
    </w:rPr>
  </w:style>
  <w:style w:type="character" w:styleId="ListLabel86" w:customStyle="1">
    <w:name w:val="ListLabel 86"/>
    <w:qFormat/>
    <w:rPr>
      <w:u w:val="single"/>
    </w:rPr>
  </w:style>
  <w:style w:type="character" w:styleId="ListLabel87" w:customStyle="1">
    <w:name w:val="ListLabel 87"/>
    <w:qFormat/>
    <w:rPr>
      <w:u w:val="single"/>
    </w:rPr>
  </w:style>
  <w:style w:type="character" w:styleId="ListLabel88" w:customStyle="1">
    <w:name w:val="ListLabel 88"/>
    <w:qFormat/>
    <w:rPr>
      <w:u w:val="single"/>
    </w:rPr>
  </w:style>
  <w:style w:type="character" w:styleId="ListLabel89" w:customStyle="1">
    <w:name w:val="ListLabel 89"/>
    <w:qFormat/>
    <w:rPr>
      <w:u w:val="single"/>
    </w:rPr>
  </w:style>
  <w:style w:type="character" w:styleId="ListLabel90" w:customStyle="1">
    <w:name w:val="ListLabel 90"/>
    <w:qFormat/>
    <w:rPr>
      <w:u w:val="single"/>
    </w:rPr>
  </w:style>
  <w:style w:type="character" w:styleId="ListLabel91" w:customStyle="1">
    <w:name w:val="ListLabel 91"/>
    <w:qFormat/>
    <w:rPr>
      <w:u w:val="single"/>
    </w:rPr>
  </w:style>
  <w:style w:type="character" w:styleId="ListLabel92" w:customStyle="1">
    <w:name w:val="ListLabel 92"/>
    <w:qFormat/>
    <w:rPr>
      <w:u w:val="single"/>
    </w:rPr>
  </w:style>
  <w:style w:type="character" w:styleId="ListLabel93" w:customStyle="1">
    <w:name w:val="ListLabel 93"/>
    <w:qFormat/>
    <w:rPr>
      <w:u w:val="single"/>
    </w:rPr>
  </w:style>
  <w:style w:type="character" w:styleId="ListLabel94" w:customStyle="1">
    <w:name w:val="ListLabel 94"/>
    <w:qFormat/>
    <w:rPr>
      <w:u w:val="single"/>
    </w:rPr>
  </w:style>
  <w:style w:type="character" w:styleId="ListLabel95" w:customStyle="1">
    <w:name w:val="ListLabel 95"/>
    <w:qFormat/>
    <w:rPr>
      <w:u w:val="single"/>
    </w:rPr>
  </w:style>
  <w:style w:type="character" w:styleId="ListLabel96" w:customStyle="1">
    <w:name w:val="ListLabel 96"/>
    <w:qFormat/>
    <w:rPr>
      <w:b/>
      <w:sz w:val="27"/>
      <w:u w:val="none"/>
    </w:rPr>
  </w:style>
  <w:style w:type="character" w:styleId="ListLabel97" w:customStyle="1">
    <w:name w:val="ListLabel 97"/>
    <w:qFormat/>
    <w:rPr>
      <w:u w:val="single"/>
    </w:rPr>
  </w:style>
  <w:style w:type="character" w:styleId="ListLabel98" w:customStyle="1">
    <w:name w:val="ListLabel 98"/>
    <w:qFormat/>
    <w:rPr>
      <w:u w:val="single"/>
    </w:rPr>
  </w:style>
  <w:style w:type="character" w:styleId="ListLabel99" w:customStyle="1">
    <w:name w:val="ListLabel 99"/>
    <w:qFormat/>
    <w:rPr>
      <w:u w:val="single"/>
    </w:rPr>
  </w:style>
  <w:style w:type="character" w:styleId="ListLabel100" w:customStyle="1">
    <w:name w:val="ListLabel 100"/>
    <w:qFormat/>
    <w:rPr>
      <w:u w:val="single"/>
    </w:rPr>
  </w:style>
  <w:style w:type="character" w:styleId="ListLabel101" w:customStyle="1">
    <w:name w:val="ListLabel 101"/>
    <w:qFormat/>
    <w:rPr>
      <w:u w:val="single"/>
    </w:rPr>
  </w:style>
  <w:style w:type="character" w:styleId="ListLabel102" w:customStyle="1">
    <w:name w:val="ListLabel 102"/>
    <w:qFormat/>
    <w:rPr>
      <w:u w:val="single"/>
    </w:rPr>
  </w:style>
  <w:style w:type="character" w:styleId="ListLabel103" w:customStyle="1">
    <w:name w:val="ListLabel 103"/>
    <w:qFormat/>
    <w:rPr>
      <w:u w:val="single"/>
    </w:rPr>
  </w:style>
  <w:style w:type="character" w:styleId="ListLabel104" w:customStyle="1">
    <w:name w:val="ListLabel 104"/>
    <w:qFormat/>
    <w:rPr>
      <w:u w:val="single"/>
    </w:rPr>
  </w:style>
  <w:style w:type="character" w:styleId="ListLabel105" w:customStyle="1">
    <w:name w:val="ListLabel 105"/>
    <w:qFormat/>
    <w:rPr>
      <w:u w:val="single"/>
    </w:rPr>
  </w:style>
  <w:style w:type="character" w:styleId="ListLabel106" w:customStyle="1">
    <w:name w:val="ListLabel 106"/>
    <w:qFormat/>
    <w:rPr>
      <w:u w:val="single"/>
    </w:rPr>
  </w:style>
  <w:style w:type="character" w:styleId="ListLabel107" w:customStyle="1">
    <w:name w:val="ListLabel 107"/>
    <w:qFormat/>
    <w:rPr>
      <w:u w:val="single"/>
    </w:rPr>
  </w:style>
  <w:style w:type="character" w:styleId="ListLabel108" w:customStyle="1">
    <w:name w:val="ListLabel 108"/>
    <w:qFormat/>
    <w:rPr>
      <w:u w:val="single"/>
    </w:rPr>
  </w:style>
  <w:style w:type="character" w:styleId="ListLabel109" w:customStyle="1">
    <w:name w:val="ListLabel 109"/>
    <w:qFormat/>
    <w:rPr>
      <w:u w:val="single"/>
    </w:rPr>
  </w:style>
  <w:style w:type="character" w:styleId="ListLabel110" w:customStyle="1">
    <w:name w:val="ListLabel 110"/>
    <w:qFormat/>
    <w:rPr>
      <w:u w:val="single"/>
    </w:rPr>
  </w:style>
  <w:style w:type="character" w:styleId="ListLabel111" w:customStyle="1">
    <w:name w:val="ListLabel 111"/>
    <w:qFormat/>
    <w:rPr>
      <w:u w:val="single"/>
    </w:rPr>
  </w:style>
  <w:style w:type="character" w:styleId="Iceouttxt" w:customStyle="1">
    <w:name w:val="iceouttxt"/>
    <w:basedOn w:val="DefaultParagraphFont"/>
    <w:qFormat/>
    <w:rPr/>
  </w:style>
  <w:style w:type="character" w:styleId="Style17" w:customStyle="1">
    <w:name w:val="Маркеры списка"/>
    <w:qFormat/>
    <w:rPr>
      <w:rFonts w:ascii="OpenSymbol" w:hAnsi="OpenSymbol" w:eastAsia="OpenSymbol" w:cs="OpenSymbol"/>
    </w:rPr>
  </w:style>
  <w:style w:type="paragraph" w:styleId="Style18" w:customStyle="1">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rsid w:val="00296abc"/>
    <w:pPr>
      <w:jc w:val="center"/>
    </w:pPr>
    <w:rPr>
      <w:b/>
      <w:bCs/>
      <w:sz w:val="22"/>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ad1332"/>
    <w:pPr>
      <w:spacing w:lineRule="auto" w:line="276" w:before="0" w:after="200"/>
      <w:ind w:left="720" w:hanging="0"/>
      <w:contextualSpacing/>
    </w:pPr>
    <w:rPr>
      <w:rFonts w:ascii="Calibri" w:hAnsi="Calibri"/>
      <w:sz w:val="22"/>
      <w:szCs w:val="22"/>
    </w:rPr>
  </w:style>
  <w:style w:type="paragraph" w:styleId="HTMLPreformatted">
    <w:name w:val="HTML Preformatted"/>
    <w:basedOn w:val="Normal"/>
    <w:unhideWhenUsed/>
    <w:qFormat/>
    <w:rsid w:val="00ad133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2" w:customStyle="1">
    <w:name w:val="Абзац списка1"/>
    <w:basedOn w:val="Normal"/>
    <w:qFormat/>
    <w:rsid w:val="00422c3a"/>
    <w:pPr>
      <w:spacing w:lineRule="auto" w:line="276" w:before="0" w:after="200"/>
      <w:ind w:left="720" w:hanging="0"/>
    </w:pPr>
    <w:rPr>
      <w:rFonts w:ascii="Calibri" w:hAnsi="Calibri" w:eastAsia="Calibri"/>
      <w:sz w:val="22"/>
      <w:szCs w:val="22"/>
    </w:rPr>
  </w:style>
  <w:style w:type="paragraph" w:styleId="ConsPlusNormal" w:customStyle="1">
    <w:name w:val="ConsPlusNormal"/>
    <w:qFormat/>
    <w:rsid w:val="00422c3a"/>
    <w:pPr>
      <w:widowControl w:val="false"/>
      <w:bidi w:val="0"/>
      <w:ind w:firstLine="720"/>
      <w:jc w:val="left"/>
    </w:pPr>
    <w:rPr>
      <w:rFonts w:ascii="Arial" w:hAnsi="Arial" w:eastAsia="Calibri" w:cs="Arial"/>
      <w:color w:val="00000A"/>
      <w:sz w:val="24"/>
      <w:szCs w:val="20"/>
      <w:lang w:val="ru-RU" w:eastAsia="ru-RU" w:bidi="ar-SA"/>
    </w:rPr>
  </w:style>
  <w:style w:type="paragraph" w:styleId="Style23">
    <w:name w:val="Body Text Indent"/>
    <w:basedOn w:val="Normal"/>
    <w:semiHidden/>
    <w:rsid w:val="00422c3a"/>
    <w:pPr>
      <w:spacing w:lineRule="auto" w:line="276" w:before="0" w:after="120"/>
      <w:ind w:left="283" w:hanging="0"/>
    </w:pPr>
    <w:rPr>
      <w:rFonts w:ascii="Calibri" w:hAnsi="Calibri"/>
      <w:sz w:val="22"/>
      <w:szCs w:val="22"/>
      <w:lang w:eastAsia="en-US"/>
    </w:rPr>
  </w:style>
  <w:style w:type="paragraph" w:styleId="BodyTextIndent2">
    <w:name w:val="Body Text Indent 2"/>
    <w:basedOn w:val="Normal"/>
    <w:semiHidden/>
    <w:qFormat/>
    <w:rsid w:val="00422c3a"/>
    <w:pPr>
      <w:spacing w:lineRule="auto" w:line="480" w:before="0" w:after="120"/>
      <w:ind w:left="283" w:hanging="0"/>
    </w:pPr>
    <w:rPr>
      <w:rFonts w:ascii="Calibri" w:hAnsi="Calibri"/>
      <w:sz w:val="22"/>
      <w:szCs w:val="22"/>
      <w:lang w:eastAsia="en-US"/>
    </w:rPr>
  </w:style>
  <w:style w:type="paragraph" w:styleId="BodyText2">
    <w:name w:val="Body Text 2"/>
    <w:basedOn w:val="Normal"/>
    <w:semiHidden/>
    <w:qFormat/>
    <w:rsid w:val="00422c3a"/>
    <w:pPr>
      <w:spacing w:lineRule="auto" w:line="480" w:before="0" w:after="120"/>
    </w:pPr>
    <w:rPr>
      <w:rFonts w:ascii="Calibri" w:hAnsi="Calibri"/>
      <w:sz w:val="22"/>
      <w:szCs w:val="22"/>
      <w:lang w:eastAsia="en-US"/>
    </w:rPr>
  </w:style>
  <w:style w:type="paragraph" w:styleId="23" w:customStyle="1">
    <w:name w:val="Оглавление 2 Знак"/>
    <w:link w:val="25"/>
    <w:qFormat/>
    <w:rsid w:val="00422c3a"/>
    <w:pPr>
      <w:widowControl/>
      <w:bidi w:val="0"/>
      <w:jc w:val="left"/>
    </w:pPr>
    <w:rPr>
      <w:rFonts w:ascii="Times New Roman" w:hAnsi="Times New Roman" w:eastAsia="Calibri" w:cs="Times New Roman"/>
      <w:color w:val="00000A"/>
      <w:sz w:val="24"/>
      <w:szCs w:val="20"/>
      <w:lang w:val="ru-RU" w:eastAsia="ru-RU" w:bidi="ar-SA"/>
    </w:rPr>
  </w:style>
  <w:style w:type="paragraph" w:styleId="CharChar3CharCharCharCharCharCharCharChar" w:customStyle="1">
    <w:name w:val="Char Char3 Char Char Char Char Знак Знак Char Char Знак Знак Char Char"/>
    <w:basedOn w:val="Normal"/>
    <w:qFormat/>
    <w:rsid w:val="00223add"/>
    <w:pPr>
      <w:spacing w:beforeAutospacing="1" w:afterAutospacing="1"/>
      <w:jc w:val="both"/>
    </w:pPr>
    <w:rPr>
      <w:rFonts w:ascii="Tahoma" w:hAnsi="Tahoma"/>
      <w:sz w:val="20"/>
      <w:szCs w:val="20"/>
      <w:lang w:val="en-US" w:eastAsia="en-US"/>
    </w:rPr>
  </w:style>
  <w:style w:type="paragraph" w:styleId="13">
    <w:name w:val="TOC 1"/>
    <w:basedOn w:val="Normal"/>
    <w:uiPriority w:val="39"/>
    <w:qFormat/>
    <w:rsid w:val="000d53fe"/>
    <w:pPr>
      <w:suppressAutoHyphens w:val="true"/>
    </w:pPr>
    <w:rPr>
      <w:lang w:eastAsia="ar-SA"/>
    </w:rPr>
  </w:style>
  <w:style w:type="paragraph" w:styleId="24">
    <w:name w:val="TOC 2"/>
    <w:basedOn w:val="Normal"/>
    <w:link w:val="24"/>
    <w:uiPriority w:val="39"/>
    <w:qFormat/>
    <w:rsid w:val="000d53fe"/>
    <w:pPr>
      <w:suppressAutoHyphens w:val="true"/>
      <w:ind w:left="240" w:hanging="0"/>
    </w:pPr>
    <w:rPr>
      <w:lang w:eastAsia="ar-SA"/>
    </w:rPr>
  </w:style>
  <w:style w:type="paragraph" w:styleId="Style24">
    <w:name w:val="Header"/>
    <w:basedOn w:val="Normal"/>
    <w:uiPriority w:val="99"/>
    <w:rsid w:val="00c275d5"/>
    <w:pPr>
      <w:tabs>
        <w:tab w:val="center" w:pos="4677" w:leader="none"/>
        <w:tab w:val="right" w:pos="9355" w:leader="none"/>
      </w:tabs>
    </w:pPr>
    <w:rPr/>
  </w:style>
  <w:style w:type="paragraph" w:styleId="Style25">
    <w:name w:val="Footer"/>
    <w:basedOn w:val="Normal"/>
    <w:rsid w:val="00c275d5"/>
    <w:pPr>
      <w:tabs>
        <w:tab w:val="center" w:pos="4677" w:leader="none"/>
        <w:tab w:val="right" w:pos="9355" w:leader="none"/>
      </w:tabs>
    </w:pPr>
    <w:rPr/>
  </w:style>
  <w:style w:type="paragraph" w:styleId="NormalWeb">
    <w:name w:val="Normal (Web)"/>
    <w:basedOn w:val="Normal"/>
    <w:uiPriority w:val="99"/>
    <w:qFormat/>
    <w:rsid w:val="003569b4"/>
    <w:pPr>
      <w:spacing w:before="100" w:after="100"/>
    </w:pPr>
    <w:rPr>
      <w:rFonts w:ascii="Arial" w:hAnsi="Arial" w:cs="Arial"/>
      <w:color w:val="000000"/>
      <w:sz w:val="18"/>
      <w:szCs w:val="18"/>
    </w:rPr>
  </w:style>
  <w:style w:type="paragraph" w:styleId="ConsPlusNonformat" w:customStyle="1">
    <w:name w:val="ConsPlusNonformat"/>
    <w:qFormat/>
    <w:rsid w:val="008c3caa"/>
    <w:pPr>
      <w:widowControl/>
      <w:bidi w:val="0"/>
      <w:jc w:val="left"/>
    </w:pPr>
    <w:rPr>
      <w:rFonts w:ascii="Courier New" w:hAnsi="Courier New" w:eastAsia="Times New Roman" w:cs="Courier New"/>
      <w:color w:val="00000A"/>
      <w:sz w:val="24"/>
      <w:szCs w:val="20"/>
      <w:lang w:val="ru-RU" w:eastAsia="ru-RU" w:bidi="ar-SA"/>
    </w:rPr>
  </w:style>
  <w:style w:type="paragraph" w:styleId="Style26" w:customStyle="1">
    <w:name w:val="style2"/>
    <w:basedOn w:val="Normal"/>
    <w:qFormat/>
    <w:rsid w:val="002300d9"/>
    <w:pPr>
      <w:spacing w:beforeAutospacing="1" w:afterAutospacing="1"/>
    </w:pPr>
    <w:rPr>
      <w:color w:val="000000"/>
    </w:rPr>
  </w:style>
  <w:style w:type="paragraph" w:styleId="Style110" w:customStyle="1">
    <w:name w:val="style1"/>
    <w:basedOn w:val="Normal"/>
    <w:qFormat/>
    <w:rsid w:val="002300d9"/>
    <w:pPr>
      <w:spacing w:beforeAutospacing="1" w:afterAutospacing="1"/>
    </w:pPr>
    <w:rPr>
      <w:color w:val="000000"/>
    </w:rPr>
  </w:style>
  <w:style w:type="paragraph" w:styleId="Msonormalcxspmiddle" w:customStyle="1">
    <w:name w:val="msonormalcxspmiddle"/>
    <w:basedOn w:val="Normal"/>
    <w:qFormat/>
    <w:rsid w:val="002300d9"/>
    <w:pPr>
      <w:spacing w:beforeAutospacing="1" w:afterAutospacing="1"/>
    </w:pPr>
    <w:rPr>
      <w:color w:val="000000"/>
    </w:rPr>
  </w:style>
  <w:style w:type="paragraph" w:styleId="BalloonText">
    <w:name w:val="Balloon Text"/>
    <w:basedOn w:val="Normal"/>
    <w:semiHidden/>
    <w:qFormat/>
    <w:rsid w:val="00485e7c"/>
    <w:pPr/>
    <w:rPr>
      <w:rFonts w:ascii="Tahoma" w:hAnsi="Tahoma" w:cs="Tahoma"/>
      <w:sz w:val="16"/>
      <w:szCs w:val="16"/>
    </w:rPr>
  </w:style>
  <w:style w:type="paragraph" w:styleId="NoSpacing">
    <w:name w:val="No Spacing"/>
    <w:uiPriority w:val="1"/>
    <w:qFormat/>
    <w:rsid w:val="00073eb4"/>
    <w:pPr>
      <w:widowControl/>
      <w:bidi w:val="0"/>
      <w:jc w:val="left"/>
    </w:pPr>
    <w:rPr>
      <w:rFonts w:ascii="Times New Roman" w:hAnsi="Times New Roman" w:eastAsia="Times New Roman" w:cs="Times New Roman"/>
      <w:color w:val="00000A"/>
      <w:sz w:val="24"/>
      <w:szCs w:val="24"/>
      <w:lang w:val="ru-RU" w:eastAsia="ru-RU" w:bidi="ar-SA"/>
    </w:rPr>
  </w:style>
  <w:style w:type="paragraph" w:styleId="Style27" w:customStyle="1">
    <w:name w:val="Знак"/>
    <w:basedOn w:val="Normal"/>
    <w:qFormat/>
    <w:rsid w:val="00b35b93"/>
    <w:pPr>
      <w:spacing w:beforeAutospacing="1" w:afterAutospacing="1"/>
    </w:pPr>
    <w:rPr>
      <w:rFonts w:ascii="Tahoma" w:hAnsi="Tahoma"/>
      <w:sz w:val="20"/>
      <w:szCs w:val="20"/>
      <w:lang w:val="en-US" w:eastAsia="en-US"/>
    </w:rPr>
  </w:style>
  <w:style w:type="paragraph" w:styleId="ConsNonformat" w:customStyle="1">
    <w:name w:val="ConsNonformat"/>
    <w:qFormat/>
    <w:rsid w:val="00502f0b"/>
    <w:pPr>
      <w:widowControl w:val="false"/>
      <w:bidi w:val="0"/>
      <w:ind w:right="19772" w:hanging="0"/>
      <w:jc w:val="left"/>
    </w:pPr>
    <w:rPr>
      <w:rFonts w:ascii="Courier New" w:hAnsi="Courier New" w:eastAsia="Times New Roman" w:cs="Courier New"/>
      <w:color w:val="00000A"/>
      <w:sz w:val="24"/>
      <w:szCs w:val="20"/>
      <w:lang w:val="ru-RU" w:eastAsia="ru-RU" w:bidi="ar-SA"/>
    </w:rPr>
  </w:style>
  <w:style w:type="paragraph" w:styleId="Style28" w:customStyle="1">
    <w:name w:val="Знак Знак Знак Знак Знак Знак Знак Знак Знак Знак Знак Знак Знак Знак Знак Знак Знак Знак Знак Знак Знак"/>
    <w:basedOn w:val="Normal"/>
    <w:qFormat/>
    <w:rsid w:val="004f2f04"/>
    <w:pPr>
      <w:spacing w:beforeAutospacing="1" w:afterAutospacing="1"/>
    </w:pPr>
    <w:rPr>
      <w:rFonts w:ascii="Tahoma" w:hAnsi="Tahoma"/>
      <w:sz w:val="20"/>
      <w:szCs w:val="20"/>
      <w:lang w:val="en-US" w:eastAsia="en-US"/>
    </w:rPr>
  </w:style>
  <w:style w:type="paragraph" w:styleId="BodyTextIndent3">
    <w:name w:val="Body Text Indent 3"/>
    <w:basedOn w:val="Normal"/>
    <w:link w:val="31"/>
    <w:qFormat/>
    <w:rsid w:val="00292543"/>
    <w:pPr>
      <w:spacing w:before="0" w:after="120"/>
      <w:ind w:left="283" w:hanging="0"/>
    </w:pPr>
    <w:rPr>
      <w:sz w:val="16"/>
      <w:szCs w:val="16"/>
    </w:rPr>
  </w:style>
  <w:style w:type="paragraph" w:styleId="Style31" w:customStyle="1">
    <w:name w:val="Style3"/>
    <w:basedOn w:val="Normal"/>
    <w:uiPriority w:val="99"/>
    <w:qFormat/>
    <w:rsid w:val="00de714e"/>
    <w:pPr>
      <w:widowControl w:val="false"/>
      <w:spacing w:lineRule="exact" w:line="290"/>
      <w:ind w:firstLine="662"/>
      <w:jc w:val="both"/>
    </w:pPr>
    <w:rPr/>
  </w:style>
  <w:style w:type="paragraph" w:styleId="Footnotetext">
    <w:name w:val="footnote text"/>
    <w:basedOn w:val="Normal"/>
    <w:uiPriority w:val="99"/>
    <w:qFormat/>
    <w:rsid w:val="0072677f"/>
    <w:pPr>
      <w:spacing w:lineRule="auto" w:line="276" w:before="0" w:after="200"/>
    </w:pPr>
    <w:rPr>
      <w:rFonts w:ascii="Calibri" w:hAnsi="Calibri" w:eastAsia="Calibri"/>
      <w:sz w:val="20"/>
      <w:szCs w:val="20"/>
      <w:lang w:eastAsia="en-US"/>
    </w:rPr>
  </w:style>
  <w:style w:type="paragraph" w:styleId="Style29">
    <w:name w:val="Title"/>
    <w:basedOn w:val="Normal"/>
    <w:qFormat/>
    <w:rsid w:val="00db54d2"/>
    <w:pPr>
      <w:spacing w:before="240" w:after="60"/>
      <w:jc w:val="center"/>
      <w:outlineLvl w:val="0"/>
    </w:pPr>
    <w:rPr>
      <w:rFonts w:ascii="Cambria" w:hAnsi="Cambria"/>
      <w:b/>
      <w:bCs/>
      <w:sz w:val="32"/>
      <w:szCs w:val="32"/>
    </w:rPr>
  </w:style>
  <w:style w:type="paragraph" w:styleId="TOCHeading">
    <w:name w:val="TOC Heading"/>
    <w:basedOn w:val="1"/>
    <w:uiPriority w:val="39"/>
    <w:semiHidden/>
    <w:unhideWhenUsed/>
    <w:qFormat/>
    <w:rsid w:val="006d1aa7"/>
    <w:pPr>
      <w:keepNext/>
      <w:keepLines/>
      <w:spacing w:lineRule="auto" w:line="276" w:beforeAutospacing="0" w:before="480" w:after="0"/>
    </w:pPr>
    <w:rPr>
      <w:rFonts w:ascii="Cambria" w:hAnsi="Cambria" w:cs="Times New Roman"/>
      <w:b/>
      <w:bCs/>
      <w:color w:val="365F91"/>
      <w:sz w:val="28"/>
      <w:szCs w:val="28"/>
    </w:rPr>
  </w:style>
  <w:style w:type="paragraph" w:styleId="34">
    <w:name w:val="TOC 3"/>
    <w:basedOn w:val="Normal"/>
    <w:autoRedefine/>
    <w:uiPriority w:val="39"/>
    <w:unhideWhenUsed/>
    <w:qFormat/>
    <w:rsid w:val="005f3fcf"/>
    <w:pPr>
      <w:tabs>
        <w:tab w:val="right" w:pos="9497" w:leader="dot"/>
      </w:tabs>
      <w:spacing w:lineRule="auto" w:line="276" w:before="0" w:after="100"/>
      <w:ind w:left="284" w:hanging="0"/>
    </w:pPr>
    <w:rPr>
      <w:sz w:val="28"/>
      <w:szCs w:val="28"/>
    </w:rPr>
  </w:style>
  <w:style w:type="paragraph" w:styleId="ListBullet4">
    <w:name w:val="List Bullet 4"/>
    <w:basedOn w:val="Normal"/>
    <w:qFormat/>
    <w:rsid w:val="00fd2c74"/>
    <w:pPr>
      <w:ind w:left="849" w:hanging="283"/>
    </w:pPr>
    <w:rPr>
      <w:sz w:val="28"/>
      <w:szCs w:val="20"/>
    </w:rPr>
  </w:style>
  <w:style w:type="paragraph" w:styleId="14" w:customStyle="1">
    <w:name w:val="Основной текст1"/>
    <w:basedOn w:val="Normal"/>
    <w:qFormat/>
    <w:rsid w:val="000674fe"/>
    <w:pPr>
      <w:shd w:val="clear" w:color="auto" w:fill="FFFFFF"/>
      <w:spacing w:lineRule="exact" w:line="317" w:before="1020" w:after="0"/>
      <w:ind w:hanging="3440"/>
    </w:pPr>
    <w:rPr>
      <w:sz w:val="27"/>
      <w:szCs w:val="27"/>
    </w:rPr>
  </w:style>
  <w:style w:type="paragraph" w:styleId="35" w:customStyle="1">
    <w:name w:val="Заголовок №3"/>
    <w:basedOn w:val="Normal"/>
    <w:link w:val="35"/>
    <w:qFormat/>
    <w:rsid w:val="000674fe"/>
    <w:pPr>
      <w:shd w:val="clear" w:color="auto" w:fill="FFFFFF"/>
      <w:spacing w:lineRule="exact" w:line="317" w:before="240" w:after="0"/>
      <w:ind w:firstLine="700"/>
      <w:jc w:val="both"/>
      <w:outlineLvl w:val="2"/>
    </w:pPr>
    <w:rPr>
      <w:sz w:val="27"/>
      <w:szCs w:val="27"/>
    </w:rPr>
  </w:style>
  <w:style w:type="paragraph" w:styleId="61" w:customStyle="1">
    <w:name w:val="Основной текст (6)"/>
    <w:basedOn w:val="Normal"/>
    <w:link w:val="6"/>
    <w:qFormat/>
    <w:rsid w:val="000674fe"/>
    <w:pPr>
      <w:shd w:val="clear" w:color="auto" w:fill="FFFFFF"/>
    </w:pPr>
    <w:rPr>
      <w:rFonts w:ascii="Courier New" w:hAnsi="Courier New" w:eastAsia="Courier New" w:cs="Courier New"/>
      <w:sz w:val="13"/>
      <w:szCs w:val="13"/>
    </w:rPr>
  </w:style>
  <w:style w:type="paragraph" w:styleId="71" w:customStyle="1">
    <w:name w:val="Основной текст (7)"/>
    <w:basedOn w:val="Normal"/>
    <w:link w:val="7"/>
    <w:qFormat/>
    <w:rsid w:val="00ad50a6"/>
    <w:pPr>
      <w:shd w:val="clear" w:color="auto" w:fill="FFFFFF"/>
      <w:spacing w:lineRule="exact" w:line="322" w:before="240" w:after="0"/>
      <w:ind w:firstLine="700"/>
      <w:jc w:val="both"/>
    </w:pPr>
    <w:rPr>
      <w:sz w:val="27"/>
      <w:szCs w:val="27"/>
    </w:rPr>
  </w:style>
  <w:style w:type="paragraph" w:styleId="211" w:customStyle="1">
    <w:name w:val="Основной текст с отступом 21"/>
    <w:basedOn w:val="Normal"/>
    <w:qFormat/>
    <w:pPr>
      <w:suppressAutoHyphens w:val="true"/>
      <w:ind w:firstLine="851"/>
      <w:jc w:val="both"/>
    </w:pPr>
    <w:rPr>
      <w:szCs w:val="20"/>
    </w:rPr>
  </w:style>
  <w:style w:type="paragraph" w:styleId="Style30">
    <w:name w:val="Без интервала"/>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311">
    <w:name w:val="Основной текст с отступом 31"/>
    <w:basedOn w:val="Normal"/>
    <w:qFormat/>
    <w:pPr>
      <w:ind w:left="0" w:right="0" w:firstLine="851"/>
      <w:jc w:val="both"/>
    </w:pPr>
    <w:rPr>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ACA8-0036-439D-A0B7-E010034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Application>LibreOffice/5.2.0.4$Windows_x86 LibreOffice_project/066b007f5ebcc236395c7d282ba488bca6720265</Application>
  <Pages>12</Pages>
  <Words>4264</Words>
  <Characters>31369</Characters>
  <CharactersWithSpaces>35765</CharactersWithSpaces>
  <Paragraphs>115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2017-11-23T17:29:00Z</dcterms:created>
  <dc:creator>Пронина Е.Ю.</dc:creator>
  <dc:description/>
  <dc:language>ru-RU</dc:language>
  <cp:lastModifiedBy/>
  <cp:lastPrinted>2017-11-24T12:35:06Z</cp:lastPrinted>
  <dcterms:modified xsi:type="dcterms:W3CDTF">2018-05-28T12:13:44Z</dcterms:modified>
  <cp:revision>22</cp:revision>
  <dc:subject/>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