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ind w:firstLine="709"/>
        <w:jc w:val="center"/>
        <w:outlineLvl w:val="0"/>
        <w:rPr/>
      </w:pPr>
      <w:bookmarkStart w:id="0" w:name="__DdeLink__445_1623724243"/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eastAsia="ru-RU"/>
        </w:rPr>
        <w:t>Обобщенные итоги рассмотрения анкет по результатам Публичных обсуждений Ханты-Мансийского УФАС России за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eastAsia="ru-RU"/>
        </w:rPr>
        <w:t>4</w:t>
      </w: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квартал 2018 года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</w:rPr>
      </w:r>
    </w:p>
    <w:p>
      <w:pPr>
        <w:pStyle w:val="Normal"/>
        <w:tabs>
          <w:tab w:val="left" w:pos="56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07.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12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.2018 года, Ханты-Мансийское УФАС России, на площадке Правительства автономного округа провело публичные обсуждения, посвященные практике применения антимонопольного законодательства, законодательства о рекламе и законодательства о государственных закупках на территории автономного округа.</w:t>
      </w:r>
    </w:p>
    <w:p>
      <w:pPr>
        <w:pStyle w:val="Style21"/>
        <w:tabs>
          <w:tab w:val="left" w:pos="565" w:leader="none"/>
        </w:tabs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 xml:space="preserve">В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участии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в публичных обсуждениях приняли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35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участников, в том числе представители силовых структур, федеральных ведомств, органов исполнительной власти и органов местного самоуправления автономного округа, представители общественности, бизнес сообществ, государственные и муниципальные заказчики.     </w:t>
      </w:r>
    </w:p>
    <w:p>
      <w:pPr>
        <w:pStyle w:val="Style21"/>
        <w:tabs>
          <w:tab w:val="left" w:pos="565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ab/>
        <w:t>Согласно Методическим рекомендациям по проведению таких мероприятий в целях подведения итогов Публичных обсуждений Ханты-Мансийское УФАС России размещает на сайте обобщенные результаты, ответы на указанные в специальных анкетах и поступившие до начала и вовремя мероприятия вопросы.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Style21"/>
        <w:tabs>
          <w:tab w:val="left" w:pos="531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По результатам публичных обсуждений участники заполнили анкеты в которых отразили свои предложения.</w:t>
      </w:r>
    </w:p>
    <w:p>
      <w:pPr>
        <w:pStyle w:val="Normal"/>
        <w:tabs>
          <w:tab w:val="left" w:pos="542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Анкеты содержали следующие вопросы:</w:t>
      </w:r>
    </w:p>
    <w:p>
      <w:pPr>
        <w:pStyle w:val="Normal"/>
        <w:tabs>
          <w:tab w:val="left" w:pos="542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1. Насколько проведение мероприятия соответствует Вашему ожиданию (оценка от одного до пяти баллов):</w:t>
      </w:r>
    </w:p>
    <w:p>
      <w:pPr>
        <w:pStyle w:val="Normal"/>
        <w:tabs>
          <w:tab w:val="left" w:pos="554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- по тематической направленности;</w:t>
      </w:r>
    </w:p>
    <w:p>
      <w:pPr>
        <w:pStyle w:val="Normal"/>
        <w:tabs>
          <w:tab w:val="left" w:pos="542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- по программе;</w:t>
      </w:r>
    </w:p>
    <w:p>
      <w:pPr>
        <w:pStyle w:val="Normal"/>
        <w:tabs>
          <w:tab w:val="left" w:pos="554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- по квалификации выступающих;</w:t>
      </w:r>
    </w:p>
    <w:p>
      <w:pPr>
        <w:pStyle w:val="Normal"/>
        <w:tabs>
          <w:tab w:val="left" w:pos="542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- по организации мероприятия.</w:t>
      </w:r>
    </w:p>
    <w:p>
      <w:pPr>
        <w:pStyle w:val="Normal"/>
        <w:tabs>
          <w:tab w:val="left" w:pos="565" w:leader="none"/>
        </w:tabs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2. Ваше внимание о необходимости введения в практику проведения подобных мероприятий (да/нет).</w:t>
      </w:r>
    </w:p>
    <w:p>
      <w:pPr>
        <w:pStyle w:val="Normal"/>
        <w:tabs>
          <w:tab w:val="left" w:pos="542" w:leader="none"/>
        </w:tabs>
        <w:bidi w:val="0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Всего участниками публичных обсуждений заполнено 2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анкет. </w:t>
      </w:r>
    </w:p>
    <w:p>
      <w:pPr>
        <w:pStyle w:val="Normal"/>
        <w:tabs>
          <w:tab w:val="left" w:pos="531" w:leader="none"/>
        </w:tabs>
        <w:bidi w:val="0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Средняя оценка за мероприятие составила  4,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86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балла.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eastAsia="ru-RU"/>
        </w:rPr>
        <w:t>По итогам анализа анкет, в части соответствия мероприятия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 тематической направленности общий балл составил — 4,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балла.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 программе общий балл составил – 4,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балла.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 квалификации выступающих общий балл составил — 4,9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балла.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 организации мероприятия общий балл составил – 4,8 балла.</w:t>
      </w:r>
    </w:p>
    <w:p>
      <w:pPr>
        <w:pStyle w:val="Normal"/>
        <w:tabs>
          <w:tab w:val="left" w:pos="565" w:leader="none"/>
        </w:tabs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eastAsia="ru-RU"/>
        </w:rPr>
        <w:tab/>
        <w:t>Необходимость проведения подобных мероприятий подтвердили 25 респондентов.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LibreOffice/5.2.0.4$Windows_x86 LibreOffice_project/066b007f5ebcc236395c7d282ba488bca6720265</Application>
  <Pages>1</Pages>
  <Words>234</Words>
  <Characters>1691</Characters>
  <CharactersWithSpaces>1966</CharactersWithSpaces>
  <Paragraphs>21</Paragraphs>
  <Company>КонсультантПлюс Версия 4016.00.46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2017-10-05T14:42:00Z</dcterms:created>
  <dc:creator/>
  <dc:description/>
  <dc:language>ru-RU</dc:language>
  <cp:lastModifiedBy/>
  <dcterms:modified xsi:type="dcterms:W3CDTF">2018-12-27T11:33:08Z</dcterms:modified>
  <cp:revision>11</cp:revision>
  <dc:subject/>
  <dc:title>Федеральный закон от 05.04.2013 N 44-ФЗ(ред. от 29.07.2017)"О контрактной системе в сфере закупок товаров, работ, услуг для обеспечения государственных и муниципальных нужд"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4016.00.46</vt:lpwstr>
  </property>
</Properties>
</file>